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14" w:rsidRDefault="00665314" w:rsidP="00665314">
      <w:pPr>
        <w:jc w:val="center"/>
        <w:rPr>
          <w:rFonts w:ascii="Bookman Old Style" w:hAnsi="Bookman Old Style"/>
          <w:b/>
          <w:sz w:val="56"/>
          <w:u w:val="single"/>
        </w:rPr>
      </w:pPr>
      <w:bookmarkStart w:id="0" w:name="_GoBack"/>
      <w:bookmarkEnd w:id="0"/>
      <w:r w:rsidRPr="00962AC8">
        <w:rPr>
          <w:rFonts w:ascii="Bookman Old Style" w:hAnsi="Bookman Old Style"/>
          <w:b/>
          <w:sz w:val="56"/>
          <w:u w:val="single"/>
        </w:rPr>
        <w:t xml:space="preserve">DECLARATION </w:t>
      </w:r>
    </w:p>
    <w:p w:rsidR="00962AC8" w:rsidRPr="00962AC8" w:rsidRDefault="00E1479F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Nous</w:t>
      </w:r>
      <w:r w:rsidR="00BA6ED4">
        <w:rPr>
          <w:rFonts w:ascii="Bookman Old Style" w:hAnsi="Bookman Old Style"/>
          <w:sz w:val="28"/>
        </w:rPr>
        <w:t>,</w:t>
      </w:r>
      <w:r>
        <w:rPr>
          <w:rFonts w:ascii="Bookman Old Style" w:hAnsi="Bookman Old Style"/>
          <w:sz w:val="28"/>
        </w:rPr>
        <w:t xml:space="preserve"> collectif de</w:t>
      </w:r>
      <w:r w:rsidR="00160502" w:rsidRPr="00962AC8">
        <w:rPr>
          <w:rFonts w:ascii="Bookman Old Style" w:hAnsi="Bookman Old Style"/>
          <w:sz w:val="28"/>
        </w:rPr>
        <w:t>s partis politiques</w:t>
      </w:r>
      <w:r>
        <w:rPr>
          <w:rFonts w:ascii="Bookman Old Style" w:hAnsi="Bookman Old Style"/>
          <w:sz w:val="28"/>
        </w:rPr>
        <w:t xml:space="preserve"> engagés aux élections législatives et référendaire, prenons acte</w:t>
      </w:r>
      <w:r w:rsidR="00CF0664">
        <w:rPr>
          <w:rFonts w:ascii="Bookman Old Style" w:hAnsi="Bookman Old Style"/>
          <w:sz w:val="28"/>
        </w:rPr>
        <w:t xml:space="preserve"> du décret du</w:t>
      </w:r>
      <w:r>
        <w:rPr>
          <w:rFonts w:ascii="Bookman Old Style" w:hAnsi="Bookman Old Style"/>
          <w:sz w:val="28"/>
        </w:rPr>
        <w:t xml:space="preserve"> </w:t>
      </w:r>
      <w:r w:rsidR="00BA6ED4">
        <w:rPr>
          <w:rFonts w:ascii="Bookman Old Style" w:hAnsi="Bookman Old Style"/>
          <w:sz w:val="28"/>
        </w:rPr>
        <w:t>chef de l’Etat fixant la date du</w:t>
      </w:r>
      <w:r w:rsidR="00665314" w:rsidRPr="00962AC8">
        <w:rPr>
          <w:rFonts w:ascii="Bookman Old Style" w:hAnsi="Bookman Old Style"/>
          <w:sz w:val="28"/>
        </w:rPr>
        <w:t xml:space="preserve"> </w:t>
      </w:r>
      <w:r w:rsidR="00160502" w:rsidRPr="00962AC8">
        <w:rPr>
          <w:rFonts w:ascii="Bookman Old Style" w:hAnsi="Bookman Old Style"/>
          <w:sz w:val="28"/>
        </w:rPr>
        <w:t xml:space="preserve">22 mars </w:t>
      </w:r>
      <w:r w:rsidR="00BA6ED4">
        <w:rPr>
          <w:rFonts w:ascii="Bookman Old Style" w:hAnsi="Bookman Old Style"/>
          <w:sz w:val="28"/>
        </w:rPr>
        <w:t xml:space="preserve">2020 comme date ultime pour la tenue effective des deux scrutins en République de Guinée ; </w:t>
      </w:r>
    </w:p>
    <w:p w:rsidR="00BA6ED4" w:rsidRDefault="00BA6ED4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Considérant la prise en compte des recommandations issues du dernier audit du fichier électoral par les experts de la commission conjointe de l’Union Africaine et de la CEDEAO ;</w:t>
      </w:r>
    </w:p>
    <w:p w:rsidR="00F52D4E" w:rsidRDefault="00BA6ED4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Considérant </w:t>
      </w:r>
      <w:r w:rsidR="00F52D4E">
        <w:rPr>
          <w:rFonts w:ascii="Bookman Old Style" w:hAnsi="Bookman Old Style"/>
          <w:sz w:val="28"/>
        </w:rPr>
        <w:t>le souci</w:t>
      </w:r>
      <w:r>
        <w:rPr>
          <w:rFonts w:ascii="Bookman Old Style" w:hAnsi="Bookman Old Style"/>
          <w:sz w:val="28"/>
        </w:rPr>
        <w:t xml:space="preserve"> de transparence, de quiétude sociale et de crédibilité du </w:t>
      </w:r>
      <w:r w:rsidR="00F52D4E">
        <w:rPr>
          <w:rFonts w:ascii="Bookman Old Style" w:hAnsi="Bookman Old Style"/>
          <w:sz w:val="28"/>
        </w:rPr>
        <w:t>scrutin</w:t>
      </w:r>
      <w:r w:rsidR="00D85EE1">
        <w:rPr>
          <w:rFonts w:ascii="Bookman Old Style" w:hAnsi="Bookman Old Style"/>
          <w:sz w:val="28"/>
        </w:rPr>
        <w:t xml:space="preserve"> </w:t>
      </w:r>
      <w:r w:rsidR="00F52D4E">
        <w:rPr>
          <w:rFonts w:ascii="Bookman Old Style" w:hAnsi="Bookman Old Style"/>
          <w:sz w:val="28"/>
        </w:rPr>
        <w:t>des partis politiques engagés dans le processus ;</w:t>
      </w:r>
    </w:p>
    <w:p w:rsidR="00F52D4E" w:rsidRDefault="00F52D4E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Rappelant les multiples reports entrainant des charges additionnelles des partis politiques engagés ; </w:t>
      </w:r>
    </w:p>
    <w:p w:rsidR="008D719B" w:rsidRDefault="00160502" w:rsidP="00D85EE1">
      <w:pPr>
        <w:spacing w:after="120"/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Les </w:t>
      </w:r>
      <w:r w:rsidR="00665314" w:rsidRPr="00962AC8">
        <w:rPr>
          <w:rFonts w:ascii="Bookman Old Style" w:hAnsi="Bookman Old Style"/>
          <w:sz w:val="28"/>
        </w:rPr>
        <w:t xml:space="preserve">partis </w:t>
      </w:r>
      <w:r w:rsidR="00D019B6" w:rsidRPr="00962AC8">
        <w:rPr>
          <w:rFonts w:ascii="Bookman Old Style" w:hAnsi="Bookman Old Style"/>
          <w:sz w:val="28"/>
        </w:rPr>
        <w:t xml:space="preserve">politiques </w:t>
      </w:r>
      <w:r w:rsidRPr="00962AC8">
        <w:rPr>
          <w:rFonts w:ascii="Bookman Old Style" w:hAnsi="Bookman Old Style"/>
          <w:sz w:val="28"/>
        </w:rPr>
        <w:t>exhortent</w:t>
      </w:r>
      <w:r w:rsidR="00390479">
        <w:rPr>
          <w:rFonts w:ascii="Bookman Old Style" w:hAnsi="Bookman Old Style"/>
          <w:sz w:val="28"/>
        </w:rPr>
        <w:t>,</w:t>
      </w:r>
      <w:r w:rsidR="00665314" w:rsidRPr="00962AC8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 xml:space="preserve">la Commission Electorale Nationale Indépendante (CENI) à prendre toutes les </w:t>
      </w:r>
      <w:r w:rsidR="008D719B">
        <w:rPr>
          <w:rFonts w:ascii="Bookman Old Style" w:hAnsi="Bookman Old Style"/>
          <w:sz w:val="28"/>
        </w:rPr>
        <w:t xml:space="preserve">mesures </w:t>
      </w:r>
      <w:r w:rsidRPr="00962AC8">
        <w:rPr>
          <w:rFonts w:ascii="Bookman Old Style" w:hAnsi="Bookman Old Style"/>
          <w:sz w:val="28"/>
        </w:rPr>
        <w:t xml:space="preserve">utiles et nécessaires </w:t>
      </w:r>
      <w:r w:rsidR="00665314" w:rsidRPr="00962AC8">
        <w:rPr>
          <w:rFonts w:ascii="Bookman Old Style" w:hAnsi="Bookman Old Style"/>
          <w:sz w:val="28"/>
        </w:rPr>
        <w:t xml:space="preserve">en vue </w:t>
      </w:r>
      <w:r w:rsidRPr="00962AC8">
        <w:rPr>
          <w:rFonts w:ascii="Bookman Old Style" w:hAnsi="Bookman Old Style"/>
          <w:sz w:val="28"/>
        </w:rPr>
        <w:t>d’assurer</w:t>
      </w:r>
      <w:r w:rsidR="00665314" w:rsidRPr="00962AC8">
        <w:rPr>
          <w:rFonts w:ascii="Bookman Old Style" w:hAnsi="Bookman Old Style"/>
          <w:sz w:val="28"/>
        </w:rPr>
        <w:t xml:space="preserve"> </w:t>
      </w:r>
      <w:r w:rsidR="00C92F32" w:rsidRPr="00962AC8">
        <w:rPr>
          <w:rFonts w:ascii="Bookman Old Style" w:hAnsi="Bookman Old Style"/>
          <w:sz w:val="28"/>
        </w:rPr>
        <w:t>un</w:t>
      </w:r>
      <w:r w:rsidR="0018751C">
        <w:rPr>
          <w:rFonts w:ascii="Bookman Old Style" w:hAnsi="Bookman Old Style"/>
          <w:sz w:val="28"/>
        </w:rPr>
        <w:t xml:space="preserve"> bon</w:t>
      </w:r>
      <w:r w:rsidRPr="00962AC8">
        <w:rPr>
          <w:rFonts w:ascii="Bookman Old Style" w:hAnsi="Bookman Old Style"/>
          <w:sz w:val="28"/>
        </w:rPr>
        <w:t xml:space="preserve"> déroulement</w:t>
      </w:r>
      <w:r w:rsidR="0018751C">
        <w:rPr>
          <w:rFonts w:ascii="Bookman Old Style" w:hAnsi="Bookman Old Style"/>
          <w:sz w:val="28"/>
        </w:rPr>
        <w:t xml:space="preserve"> du scrutin sur toute l’étendue du territoire nationale ;</w:t>
      </w:r>
    </w:p>
    <w:p w:rsidR="0018751C" w:rsidRDefault="0018751C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Le collectif demande aux autorités de prendre toutes les mesures nécessaires pour assurer la sécurité du processus, des citoyens et les candidats ;</w:t>
      </w:r>
    </w:p>
    <w:p w:rsidR="005B45F7" w:rsidRDefault="00E95A60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Le collectif invite les pays amis et frères, la communauté internationale de respecter le droit et la souveraineté du peuple de Guinée</w:t>
      </w:r>
      <w:r w:rsidR="005B45F7">
        <w:rPr>
          <w:rFonts w:ascii="Bookman Old Style" w:hAnsi="Bookman Old Style"/>
          <w:sz w:val="28"/>
        </w:rPr>
        <w:t>, en s’abstenant de s’immiscer dans les affaires internes de la guinée ;</w:t>
      </w:r>
    </w:p>
    <w:p w:rsidR="00160502" w:rsidRDefault="005B45F7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Le collectif invite l’ensemble de la classe politique guinéenne à faire preuve de responsabilité et de pondération pour la préservation de notre bien commun, la Guinée</w:t>
      </w:r>
      <w:r w:rsidR="003A43F4">
        <w:rPr>
          <w:rFonts w:ascii="Bookman Old Style" w:hAnsi="Bookman Old Style"/>
          <w:sz w:val="28"/>
        </w:rPr>
        <w:t> ;</w:t>
      </w:r>
    </w:p>
    <w:p w:rsidR="003A43F4" w:rsidRPr="00962AC8" w:rsidRDefault="003A43F4" w:rsidP="00D85EE1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Nous invitons humblement le président de la République, chef de l’Etat à tenir cette date et à faire respecter les lois de la République ;</w:t>
      </w:r>
    </w:p>
    <w:p w:rsidR="00C92F32" w:rsidRPr="00962AC8" w:rsidRDefault="00D85EE1" w:rsidP="00160502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Vive le collectif des Partis politiques engagés aux élections</w:t>
      </w:r>
      <w:r w:rsidR="003A43F4">
        <w:rPr>
          <w:rFonts w:ascii="Bookman Old Style" w:hAnsi="Bookman Old Style"/>
          <w:sz w:val="28"/>
        </w:rPr>
        <w:t xml:space="preserve"> législatives et référendaire</w:t>
      </w:r>
      <w:r>
        <w:rPr>
          <w:rFonts w:ascii="Bookman Old Style" w:hAnsi="Bookman Old Style"/>
          <w:sz w:val="28"/>
        </w:rPr>
        <w:t> !</w:t>
      </w:r>
    </w:p>
    <w:p w:rsidR="00C92F32" w:rsidRDefault="00C92F32" w:rsidP="00160502">
      <w:p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>Vive la république !</w:t>
      </w:r>
    </w:p>
    <w:p w:rsidR="003A43F4" w:rsidRPr="00962AC8" w:rsidRDefault="003A43F4" w:rsidP="00160502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Que Dieu bénisse la Guinée et les Guinéens</w:t>
      </w:r>
    </w:p>
    <w:p w:rsidR="00160502" w:rsidRPr="00962AC8" w:rsidRDefault="00160502" w:rsidP="00160502">
      <w:pPr>
        <w:jc w:val="both"/>
        <w:rPr>
          <w:rFonts w:ascii="Bookman Old Style" w:hAnsi="Bookman Old Style"/>
          <w:b/>
          <w:i/>
          <w:sz w:val="28"/>
        </w:rPr>
      </w:pPr>
      <w:r w:rsidRPr="00962AC8">
        <w:rPr>
          <w:rFonts w:ascii="Bookman Old Style" w:hAnsi="Bookman Old Style"/>
          <w:b/>
          <w:i/>
          <w:sz w:val="28"/>
        </w:rPr>
        <w:t xml:space="preserve">Conakry, le 14 mars 2020 </w:t>
      </w:r>
    </w:p>
    <w:p w:rsidR="00160502" w:rsidRPr="00962AC8" w:rsidRDefault="00160502" w:rsidP="00160502">
      <w:p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>Ont signé, pour :</w:t>
      </w:r>
    </w:p>
    <w:p w:rsidR="00160502" w:rsidRPr="00962AC8" w:rsidRDefault="00A90A5A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RGP              </w:t>
      </w:r>
      <w:r w:rsidR="005B45F7">
        <w:rPr>
          <w:rFonts w:ascii="Bookman Old Style" w:hAnsi="Bookman Old Style"/>
          <w:sz w:val="28"/>
        </w:rPr>
        <w:t xml:space="preserve">Elhadj Bouna KEITA </w:t>
      </w:r>
      <w:r w:rsidR="00160502" w:rsidRPr="00962AC8">
        <w:rPr>
          <w:rFonts w:ascii="Bookman Old Style" w:hAnsi="Bookman Old Style"/>
          <w:sz w:val="28"/>
        </w:rPr>
        <w:t xml:space="preserve"> 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GDE   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Aboubacar SOUMAH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ARENA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Sekou Gouressi CONDE</w:t>
      </w:r>
    </w:p>
    <w:p w:rsidR="00160502" w:rsidRPr="00A90A5A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  <w:lang w:val="en-US"/>
        </w:rPr>
      </w:pPr>
      <w:r w:rsidRPr="00A90A5A">
        <w:rPr>
          <w:rFonts w:ascii="Bookman Old Style" w:hAnsi="Bookman Old Style"/>
          <w:sz w:val="28"/>
          <w:lang w:val="en-US"/>
        </w:rPr>
        <w:t xml:space="preserve">ADC-BOC     </w:t>
      </w:r>
      <w:r w:rsidR="00A90A5A" w:rsidRPr="00A90A5A">
        <w:rPr>
          <w:rFonts w:ascii="Bookman Old Style" w:hAnsi="Bookman Old Style"/>
          <w:sz w:val="28"/>
          <w:lang w:val="en-US"/>
        </w:rPr>
        <w:t xml:space="preserve"> </w:t>
      </w:r>
      <w:r w:rsidRPr="00A90A5A">
        <w:rPr>
          <w:rFonts w:ascii="Bookman Old Style" w:hAnsi="Bookman Old Style"/>
          <w:sz w:val="28"/>
          <w:lang w:val="en-US"/>
        </w:rPr>
        <w:t>Ibrahima Sory DIALLO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PGR   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Ibrahima Sory  CONDE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FIDEL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Mohamed Lamine KABA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RPR   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Diabaty       DORE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AFIA  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Saliou Bella DIALLO</w:t>
      </w:r>
    </w:p>
    <w:p w:rsidR="00160502" w:rsidRPr="00962AC8" w:rsidRDefault="00160502" w:rsidP="0016050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RGUD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Abraham     BOURRE</w:t>
      </w:r>
    </w:p>
    <w:p w:rsidR="00160502" w:rsidRPr="00962AC8" w:rsidRDefault="00160502" w:rsidP="00160502">
      <w:pPr>
        <w:ind w:left="360"/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10-GUD 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962AC8">
        <w:rPr>
          <w:rFonts w:ascii="Bookman Old Style" w:hAnsi="Bookman Old Style"/>
          <w:sz w:val="28"/>
        </w:rPr>
        <w:t>Sekou N’Benna CAMARA</w:t>
      </w:r>
    </w:p>
    <w:p w:rsidR="00665314" w:rsidRDefault="00160502" w:rsidP="00160502">
      <w:pPr>
        <w:jc w:val="both"/>
        <w:rPr>
          <w:rFonts w:ascii="Bookman Old Style" w:hAnsi="Bookman Old Style"/>
          <w:sz w:val="28"/>
        </w:rPr>
      </w:pPr>
      <w:r w:rsidRPr="00962AC8">
        <w:rPr>
          <w:rFonts w:ascii="Bookman Old Style" w:hAnsi="Bookman Old Style"/>
          <w:sz w:val="28"/>
        </w:rPr>
        <w:t xml:space="preserve">     11-</w:t>
      </w:r>
      <w:r w:rsidR="00A90A5A">
        <w:rPr>
          <w:rFonts w:ascii="Bookman Old Style" w:hAnsi="Bookman Old Style"/>
          <w:sz w:val="28"/>
        </w:rPr>
        <w:t xml:space="preserve">NFD           </w:t>
      </w:r>
      <w:r w:rsidR="00665314" w:rsidRPr="00962AC8">
        <w:rPr>
          <w:rFonts w:ascii="Bookman Old Style" w:hAnsi="Bookman Old Style"/>
          <w:sz w:val="28"/>
        </w:rPr>
        <w:t>Mamadou Mouctar DIALLO</w:t>
      </w:r>
    </w:p>
    <w:p w:rsidR="00CF7A45" w:rsidRPr="00CF7A45" w:rsidRDefault="00A90A5A" w:rsidP="00160502">
      <w:pPr>
        <w:jc w:val="both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sz w:val="28"/>
          <w:lang w:val="en-US"/>
        </w:rPr>
        <w:t xml:space="preserve">     12-MPD           </w:t>
      </w:r>
      <w:r w:rsidR="00CF7A45" w:rsidRPr="00CF7A45">
        <w:rPr>
          <w:rFonts w:ascii="Bookman Old Style" w:hAnsi="Bookman Old Style"/>
          <w:sz w:val="28"/>
          <w:lang w:val="en-US"/>
        </w:rPr>
        <w:t>Paul Moussa DIAWARA</w:t>
      </w:r>
    </w:p>
    <w:p w:rsidR="00CF7A45" w:rsidRPr="00CF7A45" w:rsidRDefault="00CF7A45" w:rsidP="00160502">
      <w:pPr>
        <w:jc w:val="both"/>
        <w:rPr>
          <w:rFonts w:ascii="Bookman Old Style" w:hAnsi="Bookman Old Style"/>
          <w:sz w:val="28"/>
          <w:lang w:val="en-US"/>
        </w:rPr>
      </w:pPr>
      <w:r w:rsidRPr="00CF7A45">
        <w:rPr>
          <w:rFonts w:ascii="Bookman Old Style" w:hAnsi="Bookman Old Style"/>
          <w:sz w:val="28"/>
          <w:lang w:val="en-US"/>
        </w:rPr>
        <w:t xml:space="preserve">     13-PPD            Boubacar   DIALLO</w:t>
      </w:r>
    </w:p>
    <w:p w:rsidR="00CF7A45" w:rsidRPr="00CF7A45" w:rsidRDefault="00CF7A45" w:rsidP="00160502">
      <w:pPr>
        <w:jc w:val="both"/>
        <w:rPr>
          <w:rFonts w:ascii="Bookman Old Style" w:hAnsi="Bookman Old Style"/>
          <w:sz w:val="28"/>
          <w:lang w:val="en-US"/>
        </w:rPr>
      </w:pPr>
      <w:r w:rsidRPr="00CF7A45">
        <w:rPr>
          <w:rFonts w:ascii="Bookman Old Style" w:hAnsi="Bookman Old Style"/>
          <w:sz w:val="28"/>
          <w:lang w:val="en-US"/>
        </w:rPr>
        <w:t xml:space="preserve">     14-PAG           </w:t>
      </w:r>
      <w:r w:rsidR="00A90A5A">
        <w:rPr>
          <w:rFonts w:ascii="Bookman Old Style" w:hAnsi="Bookman Old Style"/>
          <w:sz w:val="28"/>
          <w:lang w:val="en-US"/>
        </w:rPr>
        <w:t xml:space="preserve"> </w:t>
      </w:r>
      <w:r w:rsidRPr="00CF7A45">
        <w:rPr>
          <w:rFonts w:ascii="Bookman Old Style" w:hAnsi="Bookman Old Style"/>
          <w:sz w:val="28"/>
          <w:lang w:val="en-US"/>
        </w:rPr>
        <w:t>Mohamed Mansour KABA</w:t>
      </w:r>
    </w:p>
    <w:p w:rsidR="00CF7A45" w:rsidRPr="00CF7A45" w:rsidRDefault="00CF7A45" w:rsidP="00160502">
      <w:pPr>
        <w:jc w:val="both"/>
        <w:rPr>
          <w:rFonts w:ascii="Bookman Old Style" w:hAnsi="Bookman Old Style"/>
          <w:sz w:val="28"/>
        </w:rPr>
      </w:pPr>
      <w:r w:rsidRPr="00CF7A45">
        <w:rPr>
          <w:rFonts w:ascii="Bookman Old Style" w:hAnsi="Bookman Old Style"/>
          <w:sz w:val="28"/>
        </w:rPr>
        <w:t xml:space="preserve">     15-RDIG         </w:t>
      </w:r>
      <w:r w:rsidR="00A90A5A">
        <w:rPr>
          <w:rFonts w:ascii="Bookman Old Style" w:hAnsi="Bookman Old Style"/>
          <w:sz w:val="28"/>
        </w:rPr>
        <w:t xml:space="preserve"> </w:t>
      </w:r>
      <w:r w:rsidRPr="00CF7A45">
        <w:rPr>
          <w:rFonts w:ascii="Bookman Old Style" w:hAnsi="Bookman Old Style"/>
          <w:sz w:val="28"/>
        </w:rPr>
        <w:t>Jean Marc TELLIANO</w:t>
      </w:r>
    </w:p>
    <w:p w:rsidR="00CF7A45" w:rsidRPr="00CF7A45" w:rsidRDefault="00CF7A45" w:rsidP="00160502">
      <w:pPr>
        <w:jc w:val="both"/>
        <w:rPr>
          <w:rFonts w:ascii="Bookman Old Style" w:hAnsi="Bookman Old Style"/>
          <w:sz w:val="28"/>
        </w:rPr>
      </w:pPr>
      <w:r w:rsidRPr="00CF7A45">
        <w:rPr>
          <w:rFonts w:ascii="Bookman Old Style" w:hAnsi="Bookman Old Style"/>
          <w:sz w:val="28"/>
        </w:rPr>
        <w:t xml:space="preserve">     16-NGR          </w:t>
      </w:r>
      <w:r w:rsidR="00A90A5A">
        <w:rPr>
          <w:rFonts w:ascii="Bookman Old Style" w:hAnsi="Bookman Old Style"/>
          <w:sz w:val="28"/>
        </w:rPr>
        <w:t xml:space="preserve"> </w:t>
      </w:r>
      <w:r w:rsidRPr="00CF7A45">
        <w:rPr>
          <w:rFonts w:ascii="Bookman Old Style" w:hAnsi="Bookman Old Style"/>
          <w:sz w:val="28"/>
        </w:rPr>
        <w:t>Ibrahima Abe SYLLA</w:t>
      </w:r>
    </w:p>
    <w:p w:rsidR="00CF7A45" w:rsidRPr="00CF7A45" w:rsidRDefault="00CF7A45" w:rsidP="00160502">
      <w:pPr>
        <w:jc w:val="both"/>
        <w:rPr>
          <w:rFonts w:ascii="Bookman Old Style" w:hAnsi="Bookman Old Style"/>
          <w:sz w:val="28"/>
          <w:lang w:val="en-US"/>
        </w:rPr>
      </w:pPr>
      <w:r w:rsidRPr="00CF7A45">
        <w:rPr>
          <w:rFonts w:ascii="Bookman Old Style" w:hAnsi="Bookman Old Style"/>
          <w:sz w:val="28"/>
          <w:lang w:val="en-US"/>
        </w:rPr>
        <w:t xml:space="preserve">     17-PDND        </w:t>
      </w:r>
      <w:r w:rsidR="00A90A5A">
        <w:rPr>
          <w:rFonts w:ascii="Bookman Old Style" w:hAnsi="Bookman Old Style"/>
          <w:sz w:val="28"/>
          <w:lang w:val="en-US"/>
        </w:rPr>
        <w:t xml:space="preserve"> </w:t>
      </w:r>
      <w:r w:rsidRPr="00CF7A45">
        <w:rPr>
          <w:rFonts w:ascii="Bookman Old Style" w:hAnsi="Bookman Old Style"/>
          <w:sz w:val="28"/>
          <w:lang w:val="en-US"/>
        </w:rPr>
        <w:t>Sory CAMARA</w:t>
      </w:r>
    </w:p>
    <w:p w:rsidR="00CF7A45" w:rsidRPr="00CF7A45" w:rsidRDefault="00CF7A45" w:rsidP="00160502">
      <w:pPr>
        <w:jc w:val="both"/>
        <w:rPr>
          <w:rFonts w:ascii="Bookman Old Style" w:hAnsi="Bookman Old Style"/>
          <w:sz w:val="28"/>
          <w:lang w:val="en-US"/>
        </w:rPr>
      </w:pPr>
      <w:r w:rsidRPr="00CF7A45">
        <w:rPr>
          <w:rFonts w:ascii="Bookman Old Style" w:hAnsi="Bookman Old Style"/>
          <w:sz w:val="28"/>
          <w:lang w:val="en-US"/>
        </w:rPr>
        <w:t xml:space="preserve">     18-AFC           </w:t>
      </w:r>
      <w:r w:rsidR="00A90A5A">
        <w:rPr>
          <w:rFonts w:ascii="Bookman Old Style" w:hAnsi="Bookman Old Style"/>
          <w:sz w:val="28"/>
          <w:lang w:val="en-US"/>
        </w:rPr>
        <w:t xml:space="preserve"> </w:t>
      </w:r>
      <w:r w:rsidRPr="00CF7A45">
        <w:rPr>
          <w:rFonts w:ascii="Bookman Old Style" w:hAnsi="Bookman Old Style"/>
          <w:sz w:val="28"/>
          <w:lang w:val="en-US"/>
        </w:rPr>
        <w:t>Sanoussy KABA</w:t>
      </w:r>
    </w:p>
    <w:p w:rsidR="00CF7A45" w:rsidRPr="00A90A5A" w:rsidRDefault="00CF7A45" w:rsidP="00160502">
      <w:pPr>
        <w:jc w:val="both"/>
        <w:rPr>
          <w:rFonts w:ascii="Bookman Old Style" w:hAnsi="Bookman Old Style"/>
          <w:sz w:val="28"/>
        </w:rPr>
      </w:pPr>
      <w:r w:rsidRPr="00A90A5A">
        <w:rPr>
          <w:rFonts w:ascii="Bookman Old Style" w:hAnsi="Bookman Old Style"/>
          <w:sz w:val="28"/>
        </w:rPr>
        <w:t xml:space="preserve">   19-PGRP        </w:t>
      </w:r>
      <w:r w:rsidR="00A90A5A" w:rsidRPr="00A90A5A">
        <w:rPr>
          <w:rFonts w:ascii="Bookman Old Style" w:hAnsi="Bookman Old Style"/>
          <w:sz w:val="28"/>
        </w:rPr>
        <w:t xml:space="preserve">   </w:t>
      </w:r>
      <w:r w:rsidRPr="00A90A5A">
        <w:rPr>
          <w:rFonts w:ascii="Bookman Old Style" w:hAnsi="Bookman Old Style"/>
          <w:sz w:val="28"/>
        </w:rPr>
        <w:t xml:space="preserve">Alpha Ibrahima Sila BAH                </w:t>
      </w:r>
    </w:p>
    <w:p w:rsidR="00160502" w:rsidRPr="00962AC8" w:rsidRDefault="00CF7A45" w:rsidP="00160502">
      <w:pPr>
        <w:jc w:val="both"/>
        <w:rPr>
          <w:rFonts w:ascii="Bookman Old Style" w:hAnsi="Bookman Old Style"/>
          <w:sz w:val="28"/>
        </w:rPr>
      </w:pPr>
      <w:r w:rsidRPr="00A90A5A">
        <w:rPr>
          <w:rFonts w:ascii="Bookman Old Style" w:hAnsi="Bookman Old Style"/>
          <w:sz w:val="28"/>
        </w:rPr>
        <w:t xml:space="preserve">    </w:t>
      </w:r>
      <w:r>
        <w:rPr>
          <w:rFonts w:ascii="Bookman Old Style" w:hAnsi="Bookman Old Style"/>
          <w:sz w:val="28"/>
          <w:lang w:val="en-US"/>
        </w:rPr>
        <w:t>20</w:t>
      </w:r>
      <w:r w:rsidR="00665314" w:rsidRPr="00962AC8">
        <w:rPr>
          <w:rFonts w:ascii="Bookman Old Style" w:hAnsi="Bookman Old Style"/>
          <w:sz w:val="28"/>
        </w:rPr>
        <w:t>-UFC            Aboubacar  SYLLA</w:t>
      </w:r>
      <w:r w:rsidR="00160502" w:rsidRPr="00962AC8">
        <w:rPr>
          <w:rFonts w:ascii="Bookman Old Style" w:hAnsi="Bookman Old Style"/>
          <w:sz w:val="28"/>
        </w:rPr>
        <w:t xml:space="preserve"> </w:t>
      </w:r>
    </w:p>
    <w:sectPr w:rsidR="00160502" w:rsidRPr="0096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07E3"/>
    <w:multiLevelType w:val="hybridMultilevel"/>
    <w:tmpl w:val="55B431C0"/>
    <w:lvl w:ilvl="0" w:tplc="F2CC4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2"/>
    <w:rsid w:val="000D1BFE"/>
    <w:rsid w:val="001150D1"/>
    <w:rsid w:val="00160502"/>
    <w:rsid w:val="0018751C"/>
    <w:rsid w:val="002311AC"/>
    <w:rsid w:val="0027690B"/>
    <w:rsid w:val="002A54F8"/>
    <w:rsid w:val="00390479"/>
    <w:rsid w:val="003A43F4"/>
    <w:rsid w:val="005B45F7"/>
    <w:rsid w:val="00665314"/>
    <w:rsid w:val="007D05D5"/>
    <w:rsid w:val="008063E7"/>
    <w:rsid w:val="00851509"/>
    <w:rsid w:val="008D719B"/>
    <w:rsid w:val="009103D8"/>
    <w:rsid w:val="00957C18"/>
    <w:rsid w:val="00962AC8"/>
    <w:rsid w:val="009E235D"/>
    <w:rsid w:val="00A90A5A"/>
    <w:rsid w:val="00BA192E"/>
    <w:rsid w:val="00BA6ED4"/>
    <w:rsid w:val="00C92F32"/>
    <w:rsid w:val="00CF0664"/>
    <w:rsid w:val="00CF7A45"/>
    <w:rsid w:val="00D019B6"/>
    <w:rsid w:val="00D85EE1"/>
    <w:rsid w:val="00DC02C8"/>
    <w:rsid w:val="00E1479F"/>
    <w:rsid w:val="00E95A60"/>
    <w:rsid w:val="00EA4D03"/>
    <w:rsid w:val="00F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6645-EC1A-4165-B42B-A6FE2CD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</cp:lastModifiedBy>
  <cp:revision>2</cp:revision>
  <dcterms:created xsi:type="dcterms:W3CDTF">2020-03-16T12:04:00Z</dcterms:created>
  <dcterms:modified xsi:type="dcterms:W3CDTF">2020-03-16T12:04:00Z</dcterms:modified>
</cp:coreProperties>
</file>