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22" w:rsidRPr="002D4C31" w:rsidRDefault="002D4C31">
      <w:pPr>
        <w:rPr>
          <w:b/>
          <w:bCs/>
          <w:sz w:val="24"/>
          <w:szCs w:val="24"/>
          <w:lang w:val="fr-FR"/>
        </w:rPr>
      </w:pPr>
      <w:bookmarkStart w:id="0" w:name="_GoBack"/>
      <w:bookmarkEnd w:id="0"/>
      <w:r>
        <w:rPr>
          <w:lang w:val="fr-FR"/>
        </w:rPr>
        <w:t xml:space="preserve">   </w:t>
      </w:r>
      <w:r w:rsidR="0066024F">
        <w:rPr>
          <w:lang w:val="fr-FR"/>
        </w:rPr>
        <w:t xml:space="preserve"> </w:t>
      </w:r>
      <w:r w:rsidR="0066024F" w:rsidRPr="002D4C31">
        <w:rPr>
          <w:b/>
          <w:bCs/>
          <w:sz w:val="24"/>
          <w:szCs w:val="24"/>
          <w:lang w:val="fr-FR"/>
        </w:rPr>
        <w:t>DECLARATION 001 DU REGARD DU PEUPLE</w:t>
      </w:r>
      <w:r w:rsidR="0066024F">
        <w:rPr>
          <w:b/>
          <w:bCs/>
          <w:sz w:val="24"/>
          <w:szCs w:val="24"/>
          <w:lang w:val="fr-FR"/>
        </w:rPr>
        <w:t xml:space="preserve"> SUR LE DEMARRAGE DES OPERATIONS DE VOTE </w:t>
      </w:r>
    </w:p>
    <w:p w:rsidR="002D4C31" w:rsidRPr="002D4C31" w:rsidRDefault="002D4C31" w:rsidP="002D4C31">
      <w:pPr>
        <w:spacing w:line="360" w:lineRule="auto"/>
        <w:jc w:val="both"/>
        <w:rPr>
          <w:sz w:val="24"/>
          <w:szCs w:val="24"/>
          <w:lang w:val="fr-FR"/>
        </w:rPr>
      </w:pPr>
      <w:r w:rsidRPr="002D4C31">
        <w:rPr>
          <w:sz w:val="24"/>
          <w:szCs w:val="24"/>
          <w:lang w:val="fr-FR"/>
        </w:rPr>
        <w:t xml:space="preserve">Les guinéens sont appelés aux urnes ce dimanche </w:t>
      </w:r>
      <w:r w:rsidRPr="002D4C31">
        <w:rPr>
          <w:b/>
          <w:bCs/>
          <w:sz w:val="24"/>
          <w:szCs w:val="24"/>
          <w:lang w:val="fr-FR"/>
        </w:rPr>
        <w:t>18 Octobre 2020</w:t>
      </w:r>
      <w:r w:rsidRPr="002D4C31">
        <w:rPr>
          <w:sz w:val="24"/>
          <w:szCs w:val="24"/>
          <w:lang w:val="fr-FR"/>
        </w:rPr>
        <w:t xml:space="preserve"> pour l’élection présidentielle dans un contexte sociopolitique particulièrement difficile, marqué par :</w:t>
      </w:r>
    </w:p>
    <w:p w:rsidR="002D4C31" w:rsidRDefault="002D4C31" w:rsidP="002D4C3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crise de confiance et un déficit de dialogue entre les acteurs politiques sur les conditions de tenue du scrutin ;</w:t>
      </w:r>
    </w:p>
    <w:p w:rsidR="002D4C31" w:rsidRDefault="002D4C31" w:rsidP="002D4C3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 risques de violences, de contestation des résultats vu l’escalade verbal</w:t>
      </w:r>
      <w:r w:rsidR="00AF5218">
        <w:rPr>
          <w:sz w:val="24"/>
          <w:szCs w:val="24"/>
        </w:rPr>
        <w:t>e</w:t>
      </w:r>
      <w:r>
        <w:rPr>
          <w:sz w:val="24"/>
          <w:szCs w:val="24"/>
        </w:rPr>
        <w:t xml:space="preserve"> et les viol</w:t>
      </w:r>
      <w:r w:rsidR="00FE39BD">
        <w:rPr>
          <w:sz w:val="24"/>
          <w:szCs w:val="24"/>
        </w:rPr>
        <w:t>ences physiques qui ont émaillé</w:t>
      </w:r>
      <w:r>
        <w:rPr>
          <w:sz w:val="24"/>
          <w:szCs w:val="24"/>
        </w:rPr>
        <w:t xml:space="preserve"> les campagnes ainsi que les postures adoptées par les différents bords politiques ;</w:t>
      </w:r>
    </w:p>
    <w:p w:rsidR="002D4C31" w:rsidRDefault="000079DA" w:rsidP="002D4C3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décision de non-participation de</w:t>
      </w:r>
      <w:r w:rsidR="002D4C31">
        <w:rPr>
          <w:sz w:val="24"/>
          <w:szCs w:val="24"/>
        </w:rPr>
        <w:t xml:space="preserve"> quelques principaux partis politiques d’opposition</w:t>
      </w:r>
      <w:r>
        <w:rPr>
          <w:sz w:val="24"/>
          <w:szCs w:val="24"/>
        </w:rPr>
        <w:t xml:space="preserve"> du processus</w:t>
      </w:r>
      <w:r w:rsidR="002D4C31">
        <w:rPr>
          <w:sz w:val="24"/>
          <w:szCs w:val="24"/>
        </w:rPr>
        <w:t> ;</w:t>
      </w:r>
    </w:p>
    <w:p w:rsidR="002D4C31" w:rsidRDefault="002D4C31" w:rsidP="002D4C3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A4F90">
        <w:rPr>
          <w:sz w:val="24"/>
          <w:szCs w:val="24"/>
        </w:rPr>
        <w:t>Une divergence des acteurs socio-politiques sur la crédibilité et la transparence du fichier électoral malgré son audit</w:t>
      </w:r>
      <w:r w:rsidR="00813FBE">
        <w:rPr>
          <w:sz w:val="24"/>
          <w:szCs w:val="24"/>
        </w:rPr>
        <w:t xml:space="preserve"> et son approbation</w:t>
      </w:r>
      <w:r w:rsidRPr="008A4F90">
        <w:rPr>
          <w:sz w:val="24"/>
          <w:szCs w:val="24"/>
        </w:rPr>
        <w:t xml:space="preserve"> par les experts de la CEDEAO</w:t>
      </w:r>
      <w:r w:rsidR="008A4F90" w:rsidRPr="008A4F90">
        <w:rPr>
          <w:sz w:val="24"/>
          <w:szCs w:val="24"/>
        </w:rPr>
        <w:t xml:space="preserve"> </w:t>
      </w:r>
      <w:r w:rsidRPr="008A4F90">
        <w:rPr>
          <w:sz w:val="24"/>
          <w:szCs w:val="24"/>
        </w:rPr>
        <w:t>;</w:t>
      </w:r>
    </w:p>
    <w:p w:rsidR="0083632E" w:rsidRPr="008A4F90" w:rsidRDefault="0083632E" w:rsidP="002D4C3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climat de suspicion autour des Institutions Républicaines notamment la CENI et la Cour Constitutionnelle  </w:t>
      </w:r>
    </w:p>
    <w:p w:rsidR="002D4C31" w:rsidRDefault="002D4C31" w:rsidP="002D4C3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risque élevé d’augmentation du taux de contamination à la Covid-19) dû</w:t>
      </w:r>
      <w:r w:rsidR="00813FBE">
        <w:rPr>
          <w:sz w:val="24"/>
          <w:szCs w:val="24"/>
        </w:rPr>
        <w:t xml:space="preserve"> </w:t>
      </w:r>
      <w:proofErr w:type="gramStart"/>
      <w:r w:rsidR="00813FBE">
        <w:rPr>
          <w:sz w:val="24"/>
          <w:szCs w:val="24"/>
        </w:rPr>
        <w:t xml:space="preserve">à </w:t>
      </w:r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non observation des mesures barrières édictées par </w:t>
      </w:r>
      <w:r w:rsidR="0083632E">
        <w:rPr>
          <w:sz w:val="24"/>
          <w:szCs w:val="24"/>
        </w:rPr>
        <w:t>les autorités sanitaires tout le</w:t>
      </w:r>
      <w:r>
        <w:rPr>
          <w:sz w:val="24"/>
          <w:szCs w:val="24"/>
        </w:rPr>
        <w:t xml:space="preserve"> long de la Campagne électorale ;</w:t>
      </w:r>
    </w:p>
    <w:p w:rsidR="002D4C31" w:rsidRDefault="002D4C31" w:rsidP="002D4C3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 risques graves d’atteintes aux droits humains. </w:t>
      </w:r>
    </w:p>
    <w:p w:rsidR="002D4C31" w:rsidRPr="002D4C31" w:rsidRDefault="002D4C31" w:rsidP="0010002A">
      <w:pPr>
        <w:spacing w:line="360" w:lineRule="auto"/>
        <w:jc w:val="both"/>
        <w:rPr>
          <w:sz w:val="24"/>
          <w:szCs w:val="24"/>
          <w:lang w:val="fr-FR"/>
        </w:rPr>
      </w:pPr>
      <w:r w:rsidRPr="002D4C31">
        <w:rPr>
          <w:sz w:val="24"/>
          <w:szCs w:val="24"/>
          <w:lang w:val="fr-FR"/>
        </w:rPr>
        <w:t>C’est p</w:t>
      </w:r>
      <w:r w:rsidR="00903CD5">
        <w:rPr>
          <w:sz w:val="24"/>
          <w:szCs w:val="24"/>
          <w:lang w:val="fr-FR"/>
        </w:rPr>
        <w:t>our faire face à ce contexte</w:t>
      </w:r>
      <w:r w:rsidR="00DE7BEE">
        <w:rPr>
          <w:sz w:val="24"/>
          <w:szCs w:val="24"/>
          <w:lang w:val="fr-FR"/>
        </w:rPr>
        <w:t xml:space="preserve"> tumultueux</w:t>
      </w:r>
      <w:r w:rsidR="0083632E">
        <w:rPr>
          <w:sz w:val="24"/>
          <w:szCs w:val="24"/>
          <w:lang w:val="fr-FR"/>
        </w:rPr>
        <w:t xml:space="preserve"> que </w:t>
      </w:r>
      <w:r w:rsidR="0010002A" w:rsidRPr="002D4C31">
        <w:rPr>
          <w:sz w:val="24"/>
          <w:szCs w:val="24"/>
          <w:lang w:val="fr-FR"/>
        </w:rPr>
        <w:t>la société civile</w:t>
      </w:r>
      <w:r w:rsidR="0010002A">
        <w:rPr>
          <w:sz w:val="24"/>
          <w:szCs w:val="24"/>
          <w:lang w:val="fr-FR"/>
        </w:rPr>
        <w:t xml:space="preserve"> guinéenne, </w:t>
      </w:r>
      <w:r w:rsidR="0010002A" w:rsidRPr="002D4C31">
        <w:rPr>
          <w:sz w:val="24"/>
          <w:szCs w:val="24"/>
          <w:lang w:val="fr-FR"/>
        </w:rPr>
        <w:t>consciente de</w:t>
      </w:r>
      <w:r w:rsidR="0010002A">
        <w:rPr>
          <w:sz w:val="24"/>
          <w:szCs w:val="24"/>
          <w:lang w:val="fr-FR"/>
        </w:rPr>
        <w:t xml:space="preserve"> son rôle de veille, d’alerte,</w:t>
      </w:r>
      <w:r w:rsidR="0010002A" w:rsidRPr="002D4C31">
        <w:rPr>
          <w:sz w:val="24"/>
          <w:szCs w:val="24"/>
          <w:lang w:val="fr-FR"/>
        </w:rPr>
        <w:t xml:space="preserve"> d’interpellation</w:t>
      </w:r>
      <w:r w:rsidR="0010002A">
        <w:rPr>
          <w:sz w:val="24"/>
          <w:szCs w:val="24"/>
          <w:lang w:val="fr-FR"/>
        </w:rPr>
        <w:t xml:space="preserve"> et de proposition à travers une trentaine</w:t>
      </w:r>
      <w:r w:rsidR="0010002A" w:rsidRPr="002D4C31">
        <w:rPr>
          <w:sz w:val="24"/>
          <w:szCs w:val="24"/>
          <w:lang w:val="fr-FR"/>
        </w:rPr>
        <w:t xml:space="preserve"> d’organisations et plates-formes a mis en place une synergie d’action dénommée le « Regards du Peuple (</w:t>
      </w:r>
      <w:proofErr w:type="spellStart"/>
      <w:r w:rsidR="0010002A" w:rsidRPr="002D4C31">
        <w:rPr>
          <w:sz w:val="24"/>
          <w:szCs w:val="24"/>
          <w:lang w:val="fr-FR"/>
        </w:rPr>
        <w:t>RdP</w:t>
      </w:r>
      <w:proofErr w:type="spellEnd"/>
      <w:r w:rsidR="0010002A" w:rsidRPr="002D4C31">
        <w:rPr>
          <w:sz w:val="24"/>
          <w:szCs w:val="24"/>
          <w:lang w:val="fr-FR"/>
        </w:rPr>
        <w:t>) »</w:t>
      </w:r>
      <w:r w:rsidR="0010002A">
        <w:rPr>
          <w:sz w:val="24"/>
          <w:szCs w:val="24"/>
          <w:lang w:val="fr-FR"/>
        </w:rPr>
        <w:t xml:space="preserve"> </w:t>
      </w:r>
      <w:r w:rsidR="00903CD5">
        <w:rPr>
          <w:sz w:val="24"/>
          <w:szCs w:val="24"/>
          <w:lang w:val="fr-FR"/>
        </w:rPr>
        <w:t>afin de contribuer à as</w:t>
      </w:r>
      <w:r w:rsidR="00B3479E">
        <w:rPr>
          <w:sz w:val="24"/>
          <w:szCs w:val="24"/>
          <w:lang w:val="fr-FR"/>
        </w:rPr>
        <w:t>surer l’intégrité du scrutin et réduire les risques</w:t>
      </w:r>
      <w:r w:rsidR="00D341A4">
        <w:rPr>
          <w:sz w:val="24"/>
          <w:szCs w:val="24"/>
          <w:lang w:val="fr-FR"/>
        </w:rPr>
        <w:t xml:space="preserve"> d’irrégularités et de</w:t>
      </w:r>
      <w:r w:rsidR="00903CD5">
        <w:rPr>
          <w:sz w:val="24"/>
          <w:szCs w:val="24"/>
          <w:lang w:val="fr-FR"/>
        </w:rPr>
        <w:t xml:space="preserve"> manipulation des résultats</w:t>
      </w:r>
      <w:r w:rsidRPr="002D4C31">
        <w:rPr>
          <w:sz w:val="24"/>
          <w:szCs w:val="24"/>
          <w:lang w:val="fr-FR"/>
        </w:rPr>
        <w:t>.</w:t>
      </w:r>
    </w:p>
    <w:p w:rsidR="002D4C31" w:rsidRPr="002D4C31" w:rsidRDefault="002D4C31" w:rsidP="002D4C31">
      <w:pPr>
        <w:spacing w:line="360" w:lineRule="auto"/>
        <w:jc w:val="both"/>
        <w:rPr>
          <w:sz w:val="24"/>
          <w:szCs w:val="24"/>
          <w:lang w:val="fr-FR"/>
        </w:rPr>
      </w:pPr>
      <w:r w:rsidRPr="002D4C31">
        <w:rPr>
          <w:sz w:val="24"/>
          <w:szCs w:val="24"/>
          <w:lang w:val="fr-FR"/>
        </w:rPr>
        <w:t xml:space="preserve">Le </w:t>
      </w:r>
      <w:proofErr w:type="spellStart"/>
      <w:r w:rsidRPr="002D4C31">
        <w:rPr>
          <w:sz w:val="24"/>
          <w:szCs w:val="24"/>
          <w:lang w:val="fr-FR"/>
        </w:rPr>
        <w:t>RdP</w:t>
      </w:r>
      <w:proofErr w:type="spellEnd"/>
      <w:r w:rsidRPr="002D4C31">
        <w:rPr>
          <w:sz w:val="24"/>
          <w:szCs w:val="24"/>
          <w:lang w:val="fr-FR"/>
        </w:rPr>
        <w:t xml:space="preserve"> est une coalition d’organisations de jeunes, de femmes, de religieux, de médias et autres intervenants dans le processus électoral et les droits humains. Les membres du </w:t>
      </w:r>
      <w:proofErr w:type="spellStart"/>
      <w:r w:rsidRPr="002D4C31">
        <w:rPr>
          <w:sz w:val="24"/>
          <w:szCs w:val="24"/>
          <w:lang w:val="fr-FR"/>
        </w:rPr>
        <w:t>RdP</w:t>
      </w:r>
      <w:proofErr w:type="spellEnd"/>
      <w:r w:rsidRPr="002D4C31">
        <w:rPr>
          <w:sz w:val="24"/>
          <w:szCs w:val="24"/>
          <w:lang w:val="fr-FR"/>
        </w:rPr>
        <w:t xml:space="preserve"> ont en commun l’impartialité, la neutralité et l’objectivité dans l’observ</w:t>
      </w:r>
      <w:r w:rsidR="0010002A">
        <w:rPr>
          <w:sz w:val="24"/>
          <w:szCs w:val="24"/>
          <w:lang w:val="fr-FR"/>
        </w:rPr>
        <w:t>ation citoyenne</w:t>
      </w:r>
      <w:r w:rsidRPr="002D4C31">
        <w:rPr>
          <w:sz w:val="24"/>
          <w:szCs w:val="24"/>
          <w:lang w:val="fr-FR"/>
        </w:rPr>
        <w:t xml:space="preserve"> du processus électoral. </w:t>
      </w:r>
    </w:p>
    <w:p w:rsidR="002D4C31" w:rsidRPr="002D4C31" w:rsidRDefault="002D4C31" w:rsidP="002D4C31">
      <w:pPr>
        <w:spacing w:line="360" w:lineRule="auto"/>
        <w:jc w:val="both"/>
        <w:rPr>
          <w:sz w:val="24"/>
          <w:szCs w:val="24"/>
          <w:lang w:val="fr-FR"/>
        </w:rPr>
      </w:pPr>
      <w:r w:rsidRPr="002D4C31">
        <w:rPr>
          <w:sz w:val="24"/>
          <w:szCs w:val="24"/>
          <w:lang w:val="fr-FR"/>
        </w:rPr>
        <w:t xml:space="preserve">La méthodologie de travail a consisté à : </w:t>
      </w:r>
    </w:p>
    <w:p w:rsidR="002D4C31" w:rsidRDefault="002D4C31" w:rsidP="002D4C31">
      <w:pPr>
        <w:pStyle w:val="Paragraphedeliste"/>
        <w:numPr>
          <w:ilvl w:val="0"/>
          <w:numId w:val="1"/>
        </w:num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La responsabilisation effective des démembrements des OSC membres</w:t>
      </w:r>
      <w:r w:rsidR="0010002A">
        <w:rPr>
          <w:i/>
          <w:iCs/>
          <w:sz w:val="24"/>
          <w:szCs w:val="24"/>
        </w:rPr>
        <w:t xml:space="preserve"> et partenaires</w:t>
      </w:r>
      <w:r>
        <w:rPr>
          <w:i/>
          <w:iCs/>
          <w:sz w:val="24"/>
          <w:szCs w:val="24"/>
        </w:rPr>
        <w:t xml:space="preserve"> dans l’identification, la formation et le déploiement des observateurs sur la base des critères d’objectivité, de neutralité et indépendance.</w:t>
      </w:r>
    </w:p>
    <w:p w:rsidR="002D4C31" w:rsidRDefault="002D4C31" w:rsidP="002D4C31">
      <w:pPr>
        <w:pStyle w:val="Paragraphedeliste"/>
        <w:numPr>
          <w:ilvl w:val="0"/>
          <w:numId w:val="1"/>
        </w:num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Mise en place d’un </w:t>
      </w:r>
      <w:r w:rsidR="0010002A">
        <w:rPr>
          <w:i/>
          <w:iCs/>
          <w:sz w:val="24"/>
          <w:szCs w:val="24"/>
        </w:rPr>
        <w:t>dispositif composé de dix mille (</w:t>
      </w:r>
      <w:r>
        <w:rPr>
          <w:i/>
          <w:iCs/>
          <w:sz w:val="24"/>
          <w:szCs w:val="24"/>
        </w:rPr>
        <w:t>10 000) observateurs et su</w:t>
      </w:r>
      <w:r w:rsidR="00B53172">
        <w:rPr>
          <w:i/>
          <w:iCs/>
          <w:sz w:val="24"/>
          <w:szCs w:val="24"/>
        </w:rPr>
        <w:t>perviseurs répartis dans toutes les</w:t>
      </w:r>
      <w:r>
        <w:rPr>
          <w:i/>
          <w:iCs/>
          <w:sz w:val="24"/>
          <w:szCs w:val="24"/>
        </w:rPr>
        <w:t xml:space="preserve"> communes rurales et urbaines du pays.</w:t>
      </w:r>
    </w:p>
    <w:p w:rsidR="0010002A" w:rsidRDefault="002D4C31" w:rsidP="002D4C31">
      <w:pPr>
        <w:pStyle w:val="Paragraphedeliste"/>
        <w:numPr>
          <w:ilvl w:val="0"/>
          <w:numId w:val="1"/>
        </w:num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 mise en place d’une « </w:t>
      </w:r>
      <w:r w:rsidR="0010002A">
        <w:rPr>
          <w:i/>
          <w:iCs/>
          <w:sz w:val="24"/>
          <w:szCs w:val="24"/>
        </w:rPr>
        <w:t>Task-force » composé</w:t>
      </w:r>
      <w:r w:rsidR="00D341A4">
        <w:rPr>
          <w:i/>
          <w:iCs/>
          <w:sz w:val="24"/>
          <w:szCs w:val="24"/>
        </w:rPr>
        <w:t>e</w:t>
      </w:r>
      <w:r w:rsidR="0010002A">
        <w:rPr>
          <w:i/>
          <w:iCs/>
          <w:sz w:val="24"/>
          <w:szCs w:val="24"/>
        </w:rPr>
        <w:t xml:space="preserve"> des sages, des personnalités religieuses</w:t>
      </w:r>
      <w:r>
        <w:rPr>
          <w:i/>
          <w:iCs/>
          <w:sz w:val="24"/>
          <w:szCs w:val="24"/>
        </w:rPr>
        <w:t xml:space="preserve"> </w:t>
      </w:r>
      <w:r w:rsidR="0010002A">
        <w:rPr>
          <w:i/>
          <w:iCs/>
          <w:sz w:val="24"/>
          <w:szCs w:val="24"/>
        </w:rPr>
        <w:t xml:space="preserve">et des personnes ressources </w:t>
      </w:r>
      <w:r>
        <w:rPr>
          <w:i/>
          <w:iCs/>
          <w:sz w:val="24"/>
          <w:szCs w:val="24"/>
        </w:rPr>
        <w:t>reconnus pour leur implication dans la préservation de la Paix, des responsables des OSC membres de la Coalition et un dispositif technique de collecte, traitement et</w:t>
      </w:r>
      <w:r w:rsidR="0010002A">
        <w:rPr>
          <w:i/>
          <w:iCs/>
          <w:sz w:val="24"/>
          <w:szCs w:val="24"/>
        </w:rPr>
        <w:t xml:space="preserve"> analyse des informations remontées par les</w:t>
      </w:r>
      <w:r>
        <w:rPr>
          <w:i/>
          <w:iCs/>
          <w:sz w:val="24"/>
          <w:szCs w:val="24"/>
        </w:rPr>
        <w:t xml:space="preserve"> observateurs et superviseurs. </w:t>
      </w:r>
    </w:p>
    <w:p w:rsidR="002D4C31" w:rsidRPr="0010002A" w:rsidRDefault="0010002A" w:rsidP="0010002A">
      <w:pPr>
        <w:spacing w:line="360" w:lineRule="auto"/>
        <w:ind w:left="360"/>
        <w:jc w:val="both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Un</w:t>
      </w:r>
      <w:r w:rsidR="006650E4">
        <w:rPr>
          <w:i/>
          <w:iCs/>
          <w:sz w:val="24"/>
          <w:szCs w:val="24"/>
          <w:lang w:val="fr-FR"/>
        </w:rPr>
        <w:t xml:space="preserve"> cadr</w:t>
      </w:r>
      <w:r w:rsidR="009F733E">
        <w:rPr>
          <w:i/>
          <w:iCs/>
          <w:sz w:val="24"/>
          <w:szCs w:val="24"/>
          <w:lang w:val="fr-FR"/>
        </w:rPr>
        <w:t>e d’analyse des données</w:t>
      </w:r>
      <w:r w:rsidR="002D4C31" w:rsidRPr="0010002A">
        <w:rPr>
          <w:i/>
          <w:iCs/>
          <w:sz w:val="24"/>
          <w:szCs w:val="24"/>
          <w:lang w:val="fr-FR"/>
        </w:rPr>
        <w:t xml:space="preserve"> composé d’une chambre politique, </w:t>
      </w:r>
      <w:r w:rsidR="009F733E">
        <w:rPr>
          <w:i/>
          <w:iCs/>
          <w:sz w:val="24"/>
          <w:szCs w:val="24"/>
          <w:lang w:val="fr-FR"/>
        </w:rPr>
        <w:t>d’</w:t>
      </w:r>
      <w:r w:rsidR="002D4C31" w:rsidRPr="0010002A">
        <w:rPr>
          <w:i/>
          <w:iCs/>
          <w:sz w:val="24"/>
          <w:szCs w:val="24"/>
          <w:lang w:val="fr-FR"/>
        </w:rPr>
        <w:t>une chambre d’analyse des données électo</w:t>
      </w:r>
      <w:r w:rsidR="009F733E">
        <w:rPr>
          <w:i/>
          <w:iCs/>
          <w:sz w:val="24"/>
          <w:szCs w:val="24"/>
          <w:lang w:val="fr-FR"/>
        </w:rPr>
        <w:t>rales et juridiques ainsi qu’une</w:t>
      </w:r>
      <w:r w:rsidR="002D4C31" w:rsidRPr="0010002A">
        <w:rPr>
          <w:i/>
          <w:iCs/>
          <w:sz w:val="24"/>
          <w:szCs w:val="24"/>
          <w:lang w:val="fr-FR"/>
        </w:rPr>
        <w:t xml:space="preserve"> Cellule de communication</w:t>
      </w:r>
      <w:r w:rsidR="009F733E">
        <w:rPr>
          <w:i/>
          <w:iCs/>
          <w:sz w:val="24"/>
          <w:szCs w:val="24"/>
          <w:lang w:val="fr-FR"/>
        </w:rPr>
        <w:t xml:space="preserve"> chargée de relayer les informations collectées et traitées à l’opinion publique</w:t>
      </w:r>
      <w:r w:rsidR="002D4C31" w:rsidRPr="0010002A">
        <w:rPr>
          <w:i/>
          <w:iCs/>
          <w:sz w:val="24"/>
          <w:szCs w:val="24"/>
          <w:lang w:val="fr-FR"/>
        </w:rPr>
        <w:t>.</w:t>
      </w:r>
    </w:p>
    <w:p w:rsidR="002D4C31" w:rsidRPr="00463449" w:rsidRDefault="002D4C31" w:rsidP="00463449">
      <w:pPr>
        <w:spacing w:line="360" w:lineRule="auto"/>
        <w:jc w:val="both"/>
        <w:rPr>
          <w:sz w:val="24"/>
          <w:szCs w:val="24"/>
          <w:lang w:val="fr-FR"/>
        </w:rPr>
      </w:pPr>
      <w:r w:rsidRPr="002D4C31">
        <w:rPr>
          <w:sz w:val="24"/>
          <w:szCs w:val="24"/>
          <w:lang w:val="fr-FR"/>
        </w:rPr>
        <w:t>A ce stade de collecte et de remontée des informations sur le terrain, nos premiers constats sont</w:t>
      </w:r>
      <w:r w:rsidR="00F97E06">
        <w:rPr>
          <w:sz w:val="24"/>
          <w:szCs w:val="24"/>
          <w:lang w:val="fr-FR"/>
        </w:rPr>
        <w:t xml:space="preserve"> faits sur un échantillon de </w:t>
      </w:r>
      <w:r w:rsidR="00F97E06" w:rsidRPr="00F97E06">
        <w:rPr>
          <w:b/>
          <w:bCs/>
          <w:sz w:val="24"/>
          <w:szCs w:val="24"/>
          <w:lang w:val="fr-FR"/>
        </w:rPr>
        <w:t>1902</w:t>
      </w:r>
      <w:r w:rsidRPr="002D4C31">
        <w:rPr>
          <w:sz w:val="24"/>
          <w:szCs w:val="24"/>
          <w:lang w:val="fr-FR"/>
        </w:rPr>
        <w:t xml:space="preserve"> </w:t>
      </w:r>
      <w:r w:rsidR="00F97E06">
        <w:rPr>
          <w:sz w:val="24"/>
          <w:szCs w:val="24"/>
          <w:lang w:val="fr-FR"/>
        </w:rPr>
        <w:t>bureaux de vote</w:t>
      </w:r>
      <w:r w:rsidRPr="002D4C31">
        <w:rPr>
          <w:sz w:val="24"/>
          <w:szCs w:val="24"/>
          <w:lang w:val="fr-FR"/>
        </w:rPr>
        <w:t xml:space="preserve"> répartis dans tout le pays.</w:t>
      </w:r>
    </w:p>
    <w:p w:rsidR="002D4C31" w:rsidRPr="003E59A4" w:rsidRDefault="00C65550" w:rsidP="003E59A4">
      <w:pPr>
        <w:rPr>
          <w:b/>
          <w:bCs/>
          <w:sz w:val="24"/>
          <w:szCs w:val="24"/>
          <w:u w:val="single"/>
          <w:lang w:val="fr-FR"/>
        </w:rPr>
      </w:pPr>
      <w:r w:rsidRPr="003E59A4">
        <w:rPr>
          <w:b/>
          <w:bCs/>
          <w:sz w:val="24"/>
          <w:szCs w:val="24"/>
          <w:u w:val="single"/>
          <w:lang w:val="fr-FR"/>
        </w:rPr>
        <w:t>OUVERTURE DES BUREAUX DE VOTE :</w:t>
      </w:r>
    </w:p>
    <w:p w:rsidR="003E59A4" w:rsidRDefault="00463449" w:rsidP="006C2AF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C2AF6">
        <w:rPr>
          <w:b/>
          <w:bCs/>
          <w:sz w:val="24"/>
          <w:szCs w:val="24"/>
        </w:rPr>
        <w:t>91% des Bureaux de vote ont ouvert à 07h </w:t>
      </w:r>
    </w:p>
    <w:p w:rsidR="003E59A4" w:rsidRPr="00463449" w:rsidRDefault="00463449" w:rsidP="00463449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08,52</w:t>
      </w:r>
      <w:r w:rsidR="006C2AF6">
        <w:rPr>
          <w:b/>
          <w:bCs/>
          <w:sz w:val="24"/>
          <w:szCs w:val="24"/>
        </w:rPr>
        <w:t xml:space="preserve"> % des bureaux de vote ont ouvert après 08h</w:t>
      </w:r>
    </w:p>
    <w:p w:rsidR="005075B1" w:rsidRDefault="00463449" w:rsidP="003E59A4">
      <w:pPr>
        <w:spacing w:line="360" w:lineRule="auto"/>
        <w:jc w:val="both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Présence des membres des bureaux de</w:t>
      </w:r>
      <w:r w:rsidR="005075B1">
        <w:rPr>
          <w:b/>
          <w:bCs/>
          <w:sz w:val="24"/>
          <w:szCs w:val="24"/>
          <w:u w:val="single"/>
          <w:lang w:val="fr-FR"/>
        </w:rPr>
        <w:t xml:space="preserve"> vote à </w:t>
      </w:r>
      <w:proofErr w:type="gramStart"/>
      <w:r w:rsidR="005075B1">
        <w:rPr>
          <w:b/>
          <w:bCs/>
          <w:sz w:val="24"/>
          <w:szCs w:val="24"/>
          <w:u w:val="single"/>
          <w:lang w:val="fr-FR"/>
        </w:rPr>
        <w:t>l’ouverture:</w:t>
      </w:r>
      <w:proofErr w:type="gramEnd"/>
    </w:p>
    <w:p w:rsidR="005075B1" w:rsidRDefault="005075B1" w:rsidP="005075B1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075B1">
        <w:rPr>
          <w:b/>
          <w:bCs/>
          <w:sz w:val="24"/>
          <w:szCs w:val="24"/>
        </w:rPr>
        <w:t>99</w:t>
      </w:r>
      <w:r>
        <w:rPr>
          <w:b/>
          <w:bCs/>
          <w:sz w:val="24"/>
          <w:szCs w:val="24"/>
        </w:rPr>
        <w:t xml:space="preserve">,16 </w:t>
      </w:r>
      <w:r w:rsidRPr="005075B1">
        <w:rPr>
          <w:b/>
          <w:bCs/>
          <w:sz w:val="24"/>
          <w:szCs w:val="24"/>
        </w:rPr>
        <w:t>%</w:t>
      </w:r>
      <w:r>
        <w:rPr>
          <w:sz w:val="24"/>
          <w:szCs w:val="24"/>
        </w:rPr>
        <w:t xml:space="preserve"> des P</w:t>
      </w:r>
      <w:r w:rsidRPr="005075B1">
        <w:rPr>
          <w:sz w:val="24"/>
          <w:szCs w:val="24"/>
        </w:rPr>
        <w:t>résident</w:t>
      </w:r>
      <w:r>
        <w:rPr>
          <w:sz w:val="24"/>
          <w:szCs w:val="24"/>
        </w:rPr>
        <w:t xml:space="preserve">s étaient présents dont </w:t>
      </w:r>
      <w:r w:rsidR="00A1186D">
        <w:rPr>
          <w:b/>
          <w:bCs/>
          <w:sz w:val="24"/>
          <w:szCs w:val="24"/>
        </w:rPr>
        <w:t>12,83</w:t>
      </w:r>
      <w:r w:rsidRPr="005075B1">
        <w:rPr>
          <w:b/>
          <w:bCs/>
          <w:sz w:val="24"/>
          <w:szCs w:val="24"/>
        </w:rPr>
        <w:t>%</w:t>
      </w:r>
      <w:r>
        <w:rPr>
          <w:sz w:val="24"/>
          <w:szCs w:val="24"/>
        </w:rPr>
        <w:t xml:space="preserve"> sont des femmes ;</w:t>
      </w:r>
    </w:p>
    <w:p w:rsidR="005075B1" w:rsidRPr="007274C6" w:rsidRDefault="005075B1" w:rsidP="007274C6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075B1">
        <w:rPr>
          <w:sz w:val="24"/>
          <w:szCs w:val="24"/>
        </w:rPr>
        <w:t xml:space="preserve"> </w:t>
      </w:r>
      <w:r w:rsidR="00A1186D" w:rsidRPr="007274C6">
        <w:rPr>
          <w:b/>
          <w:bCs/>
          <w:sz w:val="24"/>
          <w:szCs w:val="24"/>
        </w:rPr>
        <w:t>96,71 %</w:t>
      </w:r>
      <w:r w:rsidR="00A1186D">
        <w:rPr>
          <w:sz w:val="24"/>
          <w:szCs w:val="24"/>
        </w:rPr>
        <w:t xml:space="preserve"> des autres membres étaient présents dont </w:t>
      </w:r>
      <w:r w:rsidR="00A1186D" w:rsidRPr="007274C6">
        <w:rPr>
          <w:b/>
          <w:bCs/>
          <w:sz w:val="24"/>
          <w:szCs w:val="24"/>
        </w:rPr>
        <w:t>32,08</w:t>
      </w:r>
      <w:r w:rsidR="00A1186D">
        <w:rPr>
          <w:sz w:val="24"/>
          <w:szCs w:val="24"/>
        </w:rPr>
        <w:t xml:space="preserve"> sont des femmes ; </w:t>
      </w:r>
    </w:p>
    <w:p w:rsidR="003E59A4" w:rsidRPr="003E59A4" w:rsidRDefault="005075B1" w:rsidP="003E59A4">
      <w:pPr>
        <w:spacing w:line="360" w:lineRule="auto"/>
        <w:jc w:val="both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L</w:t>
      </w:r>
      <w:r w:rsidR="00463449">
        <w:rPr>
          <w:b/>
          <w:bCs/>
          <w:sz w:val="24"/>
          <w:szCs w:val="24"/>
          <w:u w:val="single"/>
          <w:lang w:val="fr-FR"/>
        </w:rPr>
        <w:t xml:space="preserve">a </w:t>
      </w:r>
      <w:r w:rsidR="003E59A4" w:rsidRPr="003E59A4">
        <w:rPr>
          <w:b/>
          <w:bCs/>
          <w:sz w:val="24"/>
          <w:szCs w:val="24"/>
          <w:u w:val="single"/>
          <w:lang w:val="fr-FR"/>
        </w:rPr>
        <w:t xml:space="preserve">Disponibilité des matériels électoraux à </w:t>
      </w:r>
      <w:r w:rsidR="00463449">
        <w:rPr>
          <w:b/>
          <w:bCs/>
          <w:sz w:val="24"/>
          <w:szCs w:val="24"/>
          <w:u w:val="single"/>
          <w:lang w:val="fr-FR"/>
        </w:rPr>
        <w:t xml:space="preserve">l’ouverture des bureaux </w:t>
      </w:r>
      <w:r w:rsidR="003E59A4" w:rsidRPr="003E59A4">
        <w:rPr>
          <w:b/>
          <w:bCs/>
          <w:sz w:val="24"/>
          <w:szCs w:val="24"/>
          <w:u w:val="single"/>
          <w:lang w:val="fr-FR"/>
        </w:rPr>
        <w:t>:</w:t>
      </w:r>
    </w:p>
    <w:p w:rsidR="003E59A4" w:rsidRDefault="003E59A4" w:rsidP="003E59A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Isoloirs </w:t>
      </w:r>
      <w:r w:rsidR="007274C6" w:rsidRPr="007274C6">
        <w:rPr>
          <w:b/>
          <w:bCs/>
          <w:sz w:val="24"/>
          <w:szCs w:val="24"/>
        </w:rPr>
        <w:t>99,37%</w:t>
      </w:r>
    </w:p>
    <w:p w:rsidR="003E59A4" w:rsidRDefault="003E59A4" w:rsidP="003E59A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Urnes transparentes</w:t>
      </w:r>
      <w:r w:rsidR="007274C6">
        <w:rPr>
          <w:sz w:val="24"/>
          <w:szCs w:val="24"/>
        </w:rPr>
        <w:t xml:space="preserve"> </w:t>
      </w:r>
      <w:r w:rsidR="007274C6" w:rsidRPr="007274C6">
        <w:rPr>
          <w:b/>
          <w:bCs/>
          <w:sz w:val="24"/>
          <w:szCs w:val="24"/>
        </w:rPr>
        <w:t>99,58%</w:t>
      </w:r>
    </w:p>
    <w:p w:rsidR="003E59A4" w:rsidRDefault="003E59A4" w:rsidP="003E59A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Encre indélébile </w:t>
      </w:r>
      <w:r w:rsidR="007274C6" w:rsidRPr="007274C6">
        <w:rPr>
          <w:b/>
          <w:bCs/>
          <w:sz w:val="24"/>
          <w:szCs w:val="24"/>
        </w:rPr>
        <w:t>98,21%</w:t>
      </w:r>
    </w:p>
    <w:p w:rsidR="003E59A4" w:rsidRDefault="003E59A4" w:rsidP="003E59A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d’émargement </w:t>
      </w:r>
      <w:r w:rsidR="007274C6" w:rsidRPr="007274C6">
        <w:rPr>
          <w:b/>
          <w:bCs/>
          <w:sz w:val="24"/>
          <w:szCs w:val="24"/>
        </w:rPr>
        <w:t>98,63%</w:t>
      </w:r>
    </w:p>
    <w:p w:rsidR="003E59A4" w:rsidRPr="007274C6" w:rsidRDefault="003E59A4" w:rsidP="003E59A4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Bulletin de vote </w:t>
      </w:r>
      <w:r w:rsidR="007274C6" w:rsidRPr="007274C6">
        <w:rPr>
          <w:b/>
          <w:bCs/>
          <w:sz w:val="24"/>
          <w:szCs w:val="24"/>
        </w:rPr>
        <w:t>99,05%</w:t>
      </w:r>
    </w:p>
    <w:p w:rsidR="003E59A4" w:rsidRDefault="003E59A4" w:rsidP="003E59A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Enveloppe </w:t>
      </w:r>
      <w:r w:rsidR="007274C6" w:rsidRPr="007274C6">
        <w:rPr>
          <w:b/>
          <w:bCs/>
          <w:sz w:val="24"/>
          <w:szCs w:val="24"/>
        </w:rPr>
        <w:t>99,47%</w:t>
      </w:r>
    </w:p>
    <w:p w:rsidR="003E59A4" w:rsidRDefault="00747151" w:rsidP="003E59A4">
      <w:p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INCIDENTS</w:t>
      </w:r>
    </w:p>
    <w:p w:rsidR="00C70B86" w:rsidRPr="00C70B86" w:rsidRDefault="00C70B86" w:rsidP="003E59A4">
      <w:pPr>
        <w:rPr>
          <w:sz w:val="24"/>
          <w:szCs w:val="24"/>
          <w:lang w:val="fr-FR"/>
        </w:rPr>
      </w:pPr>
      <w:r w:rsidRPr="00C70B86">
        <w:rPr>
          <w:sz w:val="24"/>
          <w:szCs w:val="24"/>
          <w:lang w:val="fr-FR"/>
        </w:rPr>
        <w:t>A ce niveau de l’observation</w:t>
      </w:r>
      <w:r>
        <w:rPr>
          <w:sz w:val="24"/>
          <w:szCs w:val="24"/>
          <w:lang w:val="fr-FR"/>
        </w:rPr>
        <w:t>,</w:t>
      </w:r>
      <w:r w:rsidRPr="00C70B86">
        <w:rPr>
          <w:sz w:val="24"/>
          <w:szCs w:val="24"/>
          <w:lang w:val="fr-FR"/>
        </w:rPr>
        <w:t xml:space="preserve"> le RDP </w:t>
      </w:r>
      <w:r>
        <w:rPr>
          <w:sz w:val="24"/>
          <w:szCs w:val="24"/>
          <w:lang w:val="fr-FR"/>
        </w:rPr>
        <w:t>relève :</w:t>
      </w:r>
    </w:p>
    <w:p w:rsidR="00747151" w:rsidRDefault="00C70B86" w:rsidP="00101EF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L’e</w:t>
      </w:r>
      <w:r w:rsidR="008B75D1" w:rsidRPr="008B75D1">
        <w:rPr>
          <w:sz w:val="24"/>
          <w:szCs w:val="24"/>
        </w:rPr>
        <w:t xml:space="preserve">xpulsion des </w:t>
      </w:r>
      <w:r w:rsidR="008B75D1">
        <w:rPr>
          <w:sz w:val="24"/>
          <w:szCs w:val="24"/>
        </w:rPr>
        <w:t>observateurs de la Société civile dans certaines localités</w:t>
      </w:r>
      <w:r>
        <w:rPr>
          <w:sz w:val="24"/>
          <w:szCs w:val="24"/>
        </w:rPr>
        <w:t>,</w:t>
      </w:r>
      <w:r w:rsidR="008B75D1">
        <w:rPr>
          <w:sz w:val="24"/>
          <w:szCs w:val="24"/>
        </w:rPr>
        <w:t xml:space="preserve"> notamment </w:t>
      </w:r>
      <w:r w:rsidR="00A36D2E">
        <w:rPr>
          <w:sz w:val="24"/>
          <w:szCs w:val="24"/>
        </w:rPr>
        <w:t xml:space="preserve">à </w:t>
      </w:r>
      <w:proofErr w:type="spellStart"/>
      <w:r w:rsidR="000079DA">
        <w:rPr>
          <w:sz w:val="24"/>
          <w:szCs w:val="24"/>
        </w:rPr>
        <w:t>Saraboy</w:t>
      </w:r>
      <w:r w:rsidR="008B75D1">
        <w:rPr>
          <w:sz w:val="24"/>
          <w:szCs w:val="24"/>
        </w:rPr>
        <w:t>do</w:t>
      </w:r>
      <w:proofErr w:type="spellEnd"/>
      <w:r w:rsidR="008B75D1">
        <w:rPr>
          <w:sz w:val="24"/>
          <w:szCs w:val="24"/>
        </w:rPr>
        <w:t xml:space="preserve"> </w:t>
      </w:r>
      <w:r w:rsidR="000079DA">
        <w:rPr>
          <w:sz w:val="24"/>
          <w:szCs w:val="24"/>
        </w:rPr>
        <w:t xml:space="preserve">et </w:t>
      </w:r>
      <w:proofErr w:type="spellStart"/>
      <w:r w:rsidR="000079DA">
        <w:rPr>
          <w:sz w:val="24"/>
          <w:szCs w:val="24"/>
        </w:rPr>
        <w:t>sambailo</w:t>
      </w:r>
      <w:proofErr w:type="spellEnd"/>
      <w:r w:rsidR="000079DA">
        <w:rPr>
          <w:sz w:val="24"/>
          <w:szCs w:val="24"/>
        </w:rPr>
        <w:t xml:space="preserve"> </w:t>
      </w:r>
      <w:r w:rsidR="008B75D1">
        <w:rPr>
          <w:sz w:val="24"/>
          <w:szCs w:val="24"/>
        </w:rPr>
        <w:t>dans Koundara</w:t>
      </w:r>
      <w:r w:rsidR="004C2015">
        <w:rPr>
          <w:sz w:val="24"/>
          <w:szCs w:val="24"/>
        </w:rPr>
        <w:t xml:space="preserve"> par le</w:t>
      </w:r>
      <w:r w:rsidR="00C1078E">
        <w:rPr>
          <w:sz w:val="24"/>
          <w:szCs w:val="24"/>
        </w:rPr>
        <w:t>s</w:t>
      </w:r>
      <w:r w:rsidR="004C2015">
        <w:rPr>
          <w:sz w:val="24"/>
          <w:szCs w:val="24"/>
        </w:rPr>
        <w:t xml:space="preserve"> sous-préfet</w:t>
      </w:r>
      <w:r w:rsidR="00C1078E">
        <w:rPr>
          <w:sz w:val="24"/>
          <w:szCs w:val="24"/>
        </w:rPr>
        <w:t>s ;</w:t>
      </w:r>
      <w:r w:rsidR="004C2015">
        <w:rPr>
          <w:sz w:val="24"/>
          <w:szCs w:val="24"/>
        </w:rPr>
        <w:t xml:space="preserve"> </w:t>
      </w:r>
      <w:r w:rsidR="006476E2">
        <w:rPr>
          <w:sz w:val="24"/>
          <w:szCs w:val="24"/>
        </w:rPr>
        <w:t xml:space="preserve">à </w:t>
      </w:r>
      <w:proofErr w:type="spellStart"/>
      <w:r w:rsidR="004C2015">
        <w:rPr>
          <w:sz w:val="24"/>
          <w:szCs w:val="24"/>
        </w:rPr>
        <w:t>Simbaya</w:t>
      </w:r>
      <w:proofErr w:type="spellEnd"/>
      <w:r w:rsidR="004C2015">
        <w:rPr>
          <w:sz w:val="24"/>
          <w:szCs w:val="24"/>
        </w:rPr>
        <w:t xml:space="preserve"> Gare dans Ratoma</w:t>
      </w:r>
      <w:r w:rsidR="006476E2">
        <w:rPr>
          <w:sz w:val="24"/>
          <w:szCs w:val="24"/>
        </w:rPr>
        <w:t xml:space="preserve"> par le Président du bureau de vote BOGAR</w:t>
      </w:r>
      <w:r w:rsidR="004C2015">
        <w:rPr>
          <w:sz w:val="24"/>
          <w:szCs w:val="24"/>
        </w:rPr>
        <w:t xml:space="preserve"> </w:t>
      </w:r>
      <w:r w:rsidR="006476E2">
        <w:rPr>
          <w:sz w:val="24"/>
          <w:szCs w:val="24"/>
        </w:rPr>
        <w:t xml:space="preserve">3 </w:t>
      </w:r>
      <w:r w:rsidR="004C2015">
        <w:rPr>
          <w:sz w:val="24"/>
          <w:szCs w:val="24"/>
        </w:rPr>
        <w:t>et</w:t>
      </w:r>
      <w:r w:rsidR="00101EF1">
        <w:rPr>
          <w:sz w:val="24"/>
          <w:szCs w:val="24"/>
        </w:rPr>
        <w:t xml:space="preserve"> </w:t>
      </w:r>
      <w:proofErr w:type="gramStart"/>
      <w:r w:rsidR="00101EF1">
        <w:rPr>
          <w:sz w:val="24"/>
          <w:szCs w:val="24"/>
        </w:rPr>
        <w:t xml:space="preserve">à </w:t>
      </w:r>
      <w:r w:rsidR="004C2015">
        <w:rPr>
          <w:sz w:val="24"/>
          <w:szCs w:val="24"/>
        </w:rPr>
        <w:t xml:space="preserve"> Coyah</w:t>
      </w:r>
      <w:proofErr w:type="gramEnd"/>
      <w:r w:rsidR="00101EF1">
        <w:rPr>
          <w:sz w:val="24"/>
          <w:szCs w:val="24"/>
        </w:rPr>
        <w:t xml:space="preserve">  dans le quartier  </w:t>
      </w:r>
      <w:r w:rsidR="00101A5C">
        <w:rPr>
          <w:sz w:val="24"/>
          <w:szCs w:val="24"/>
        </w:rPr>
        <w:t>CBA 6 ;</w:t>
      </w:r>
    </w:p>
    <w:p w:rsidR="008B75D1" w:rsidRDefault="00101A5C" w:rsidP="008B75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L’e</w:t>
      </w:r>
      <w:r w:rsidR="006B432C">
        <w:rPr>
          <w:sz w:val="24"/>
          <w:szCs w:val="24"/>
        </w:rPr>
        <w:t>mpêchement de l’</w:t>
      </w:r>
      <w:r w:rsidR="00D333EB">
        <w:rPr>
          <w:sz w:val="24"/>
          <w:szCs w:val="24"/>
        </w:rPr>
        <w:t>installation de</w:t>
      </w:r>
      <w:r w:rsidR="006B432C">
        <w:rPr>
          <w:sz w:val="24"/>
          <w:szCs w:val="24"/>
        </w:rPr>
        <w:t xml:space="preserve"> bureaux </w:t>
      </w:r>
      <w:r w:rsidR="00D333EB">
        <w:rPr>
          <w:sz w:val="24"/>
          <w:szCs w:val="24"/>
        </w:rPr>
        <w:t xml:space="preserve">de vote </w:t>
      </w:r>
      <w:r w:rsidR="006B432C">
        <w:rPr>
          <w:sz w:val="24"/>
          <w:szCs w:val="24"/>
        </w:rPr>
        <w:t>dans le district de KOLLA dans la sous-préfecture de MANKOUNTAN, Préfecture de Boffa ;</w:t>
      </w:r>
    </w:p>
    <w:p w:rsidR="006B432C" w:rsidRDefault="00101A5C" w:rsidP="004C201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m</w:t>
      </w:r>
      <w:r w:rsidR="006B432C">
        <w:rPr>
          <w:sz w:val="24"/>
          <w:szCs w:val="24"/>
        </w:rPr>
        <w:t>anque</w:t>
      </w:r>
      <w:r w:rsidR="0083799F">
        <w:rPr>
          <w:sz w:val="24"/>
          <w:szCs w:val="24"/>
        </w:rPr>
        <w:t xml:space="preserve"> et </w:t>
      </w:r>
      <w:r>
        <w:rPr>
          <w:sz w:val="24"/>
          <w:szCs w:val="24"/>
        </w:rPr>
        <w:t>l’</w:t>
      </w:r>
      <w:r w:rsidR="0083799F">
        <w:rPr>
          <w:sz w:val="24"/>
          <w:szCs w:val="24"/>
        </w:rPr>
        <w:t>insuffisance</w:t>
      </w:r>
      <w:r w:rsidR="006B432C">
        <w:rPr>
          <w:sz w:val="24"/>
          <w:szCs w:val="24"/>
        </w:rPr>
        <w:t xml:space="preserve"> de matériels électoraux par endroit</w:t>
      </w:r>
      <w:r>
        <w:rPr>
          <w:sz w:val="24"/>
          <w:szCs w:val="24"/>
        </w:rPr>
        <w:t xml:space="preserve">, </w:t>
      </w:r>
      <w:r w:rsidR="00A36D2E">
        <w:rPr>
          <w:sz w:val="24"/>
          <w:szCs w:val="24"/>
        </w:rPr>
        <w:t>notamment aux centres logés à</w:t>
      </w:r>
      <w:r w:rsidR="006B432C">
        <w:rPr>
          <w:sz w:val="24"/>
          <w:szCs w:val="24"/>
        </w:rPr>
        <w:t xml:space="preserve"> l’école primaire Bonfi Marché</w:t>
      </w:r>
      <w:r w:rsidR="004C2015">
        <w:rPr>
          <w:sz w:val="24"/>
          <w:szCs w:val="24"/>
        </w:rPr>
        <w:t xml:space="preserve"> et au </w:t>
      </w:r>
      <w:r w:rsidR="00A36D2E">
        <w:rPr>
          <w:sz w:val="24"/>
          <w:szCs w:val="24"/>
        </w:rPr>
        <w:t xml:space="preserve">Lycée </w:t>
      </w:r>
      <w:proofErr w:type="spellStart"/>
      <w:r w:rsidR="00A36D2E">
        <w:rPr>
          <w:sz w:val="24"/>
          <w:szCs w:val="24"/>
        </w:rPr>
        <w:t>Ko</w:t>
      </w:r>
      <w:r w:rsidR="00C70B86">
        <w:rPr>
          <w:sz w:val="24"/>
          <w:szCs w:val="24"/>
        </w:rPr>
        <w:t>llet</w:t>
      </w:r>
      <w:proofErr w:type="spellEnd"/>
      <w:r w:rsidR="00C70B86">
        <w:rPr>
          <w:sz w:val="24"/>
          <w:szCs w:val="24"/>
        </w:rPr>
        <w:t xml:space="preserve"> </w:t>
      </w:r>
      <w:r w:rsidR="004C2015">
        <w:rPr>
          <w:sz w:val="24"/>
          <w:szCs w:val="24"/>
        </w:rPr>
        <w:t>de Sonfonia</w:t>
      </w:r>
      <w:r w:rsidR="00A36D2E">
        <w:rPr>
          <w:sz w:val="24"/>
          <w:szCs w:val="24"/>
        </w:rPr>
        <w:t xml:space="preserve"> ; </w:t>
      </w:r>
      <w:r w:rsidR="00C70B86">
        <w:rPr>
          <w:sz w:val="24"/>
          <w:szCs w:val="24"/>
        </w:rPr>
        <w:t xml:space="preserve">bureau de vote école primaire </w:t>
      </w:r>
      <w:proofErr w:type="spellStart"/>
      <w:r w:rsidR="00C70B86">
        <w:rPr>
          <w:sz w:val="24"/>
          <w:szCs w:val="24"/>
        </w:rPr>
        <w:t>Sai</w:t>
      </w:r>
      <w:r w:rsidR="00CB4085">
        <w:rPr>
          <w:sz w:val="24"/>
          <w:szCs w:val="24"/>
        </w:rPr>
        <w:t>kou</w:t>
      </w:r>
      <w:proofErr w:type="spellEnd"/>
      <w:r w:rsidR="00CB4085">
        <w:rPr>
          <w:sz w:val="24"/>
          <w:szCs w:val="24"/>
        </w:rPr>
        <w:t xml:space="preserve"> BALDE quartie</w:t>
      </w:r>
      <w:r w:rsidR="00C70B86">
        <w:rPr>
          <w:sz w:val="24"/>
          <w:szCs w:val="24"/>
        </w:rPr>
        <w:t>r DAKA 2 Commune urbaine de Labé</w:t>
      </w:r>
      <w:r w:rsidR="00CB4085">
        <w:rPr>
          <w:sz w:val="24"/>
          <w:szCs w:val="24"/>
        </w:rPr>
        <w:t> ;</w:t>
      </w:r>
      <w:r w:rsidR="00C70B86">
        <w:rPr>
          <w:sz w:val="24"/>
          <w:szCs w:val="24"/>
        </w:rPr>
        <w:t xml:space="preserve"> K</w:t>
      </w:r>
      <w:r w:rsidR="0083799F">
        <w:rPr>
          <w:sz w:val="24"/>
          <w:szCs w:val="24"/>
        </w:rPr>
        <w:t>aloum à l’école primaire Gare bureau de vote n 1 et 3 ;</w:t>
      </w:r>
      <w:r w:rsidR="00C70B86">
        <w:rPr>
          <w:sz w:val="24"/>
          <w:szCs w:val="24"/>
        </w:rPr>
        <w:t xml:space="preserve"> L</w:t>
      </w:r>
      <w:r w:rsidR="0024083E">
        <w:rPr>
          <w:sz w:val="24"/>
          <w:szCs w:val="24"/>
        </w:rPr>
        <w:t xml:space="preserve">ola </w:t>
      </w:r>
      <w:r w:rsidR="00C70B86">
        <w:rPr>
          <w:sz w:val="24"/>
          <w:szCs w:val="24"/>
        </w:rPr>
        <w:t xml:space="preserve">(Commune urbaine) </w:t>
      </w:r>
      <w:proofErr w:type="spellStart"/>
      <w:r w:rsidR="00C70B86">
        <w:rPr>
          <w:sz w:val="24"/>
          <w:szCs w:val="24"/>
        </w:rPr>
        <w:t>Théabo</w:t>
      </w:r>
      <w:proofErr w:type="spellEnd"/>
      <w:r w:rsidR="00101EF1">
        <w:rPr>
          <w:sz w:val="24"/>
          <w:szCs w:val="24"/>
        </w:rPr>
        <w:t xml:space="preserve"> bureaux de vote</w:t>
      </w:r>
      <w:r w:rsidR="00C70B86">
        <w:rPr>
          <w:sz w:val="24"/>
          <w:szCs w:val="24"/>
        </w:rPr>
        <w:t xml:space="preserve"> </w:t>
      </w:r>
      <w:proofErr w:type="gramStart"/>
      <w:r w:rsidR="00101EF1">
        <w:rPr>
          <w:sz w:val="24"/>
          <w:szCs w:val="24"/>
        </w:rPr>
        <w:t>1 ,</w:t>
      </w:r>
      <w:proofErr w:type="gramEnd"/>
      <w:r w:rsidR="00101EF1">
        <w:rPr>
          <w:sz w:val="24"/>
          <w:szCs w:val="24"/>
        </w:rPr>
        <w:t xml:space="preserve"> 2 et 3</w:t>
      </w:r>
      <w:r w:rsidR="00C70B86">
        <w:rPr>
          <w:sz w:val="24"/>
          <w:szCs w:val="24"/>
        </w:rPr>
        <w:t xml:space="preserve">, </w:t>
      </w:r>
      <w:proofErr w:type="spellStart"/>
      <w:r w:rsidR="00C70B86">
        <w:rPr>
          <w:sz w:val="24"/>
          <w:szCs w:val="24"/>
        </w:rPr>
        <w:t>Flayapo</w:t>
      </w:r>
      <w:proofErr w:type="spellEnd"/>
      <w:r w:rsidR="00101EF1">
        <w:rPr>
          <w:sz w:val="24"/>
          <w:szCs w:val="24"/>
        </w:rPr>
        <w:t xml:space="preserve">  Bureaux de vote 1,2 et 3, </w:t>
      </w:r>
      <w:proofErr w:type="spellStart"/>
      <w:r w:rsidR="00101EF1">
        <w:rPr>
          <w:sz w:val="24"/>
          <w:szCs w:val="24"/>
        </w:rPr>
        <w:t>Woroyapo</w:t>
      </w:r>
      <w:proofErr w:type="spellEnd"/>
      <w:r w:rsidR="00101EF1">
        <w:rPr>
          <w:sz w:val="24"/>
          <w:szCs w:val="24"/>
        </w:rPr>
        <w:t xml:space="preserve"> Bureau de vote 2</w:t>
      </w:r>
    </w:p>
    <w:p w:rsidR="006B432C" w:rsidRDefault="00101A5C" w:rsidP="00CB408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</w:t>
      </w:r>
      <w:r w:rsidR="00A36D2E">
        <w:rPr>
          <w:sz w:val="24"/>
          <w:szCs w:val="24"/>
        </w:rPr>
        <w:t xml:space="preserve">bsence des </w:t>
      </w:r>
      <w:r w:rsidR="004C2015">
        <w:rPr>
          <w:sz w:val="24"/>
          <w:szCs w:val="24"/>
        </w:rPr>
        <w:t>agents</w:t>
      </w:r>
      <w:r w:rsidR="00A36D2E">
        <w:rPr>
          <w:sz w:val="24"/>
          <w:szCs w:val="24"/>
        </w:rPr>
        <w:t xml:space="preserve"> de l’USSEL dans certains centres de vote </w:t>
      </w:r>
      <w:r w:rsidR="004C2015">
        <w:rPr>
          <w:sz w:val="24"/>
          <w:szCs w:val="24"/>
        </w:rPr>
        <w:t xml:space="preserve">notamment à Kindia, Quartier </w:t>
      </w:r>
      <w:proofErr w:type="spellStart"/>
      <w:r w:rsidR="004C2015">
        <w:rPr>
          <w:sz w:val="24"/>
          <w:szCs w:val="24"/>
        </w:rPr>
        <w:t>Yéwolé</w:t>
      </w:r>
      <w:proofErr w:type="spellEnd"/>
      <w:r w:rsidR="004C2015">
        <w:rPr>
          <w:sz w:val="24"/>
          <w:szCs w:val="24"/>
        </w:rPr>
        <w:t xml:space="preserve"> da</w:t>
      </w:r>
      <w:r w:rsidR="00101EF1">
        <w:rPr>
          <w:sz w:val="24"/>
          <w:szCs w:val="24"/>
        </w:rPr>
        <w:t xml:space="preserve">ns le bureau de vote haut </w:t>
      </w:r>
      <w:proofErr w:type="spellStart"/>
      <w:r w:rsidR="00101EF1">
        <w:rPr>
          <w:sz w:val="24"/>
          <w:szCs w:val="24"/>
        </w:rPr>
        <w:t>A</w:t>
      </w:r>
      <w:r w:rsidR="004C2015">
        <w:rPr>
          <w:sz w:val="24"/>
          <w:szCs w:val="24"/>
        </w:rPr>
        <w:t>lmamya</w:t>
      </w:r>
      <w:proofErr w:type="spellEnd"/>
      <w:r w:rsidR="004C2015">
        <w:rPr>
          <w:sz w:val="24"/>
          <w:szCs w:val="24"/>
        </w:rPr>
        <w:t xml:space="preserve"> plateau 2 ;</w:t>
      </w:r>
      <w:r w:rsidR="00A36D2E">
        <w:rPr>
          <w:sz w:val="24"/>
          <w:szCs w:val="24"/>
        </w:rPr>
        <w:t xml:space="preserve"> </w:t>
      </w:r>
      <w:r w:rsidR="00C70B86">
        <w:rPr>
          <w:sz w:val="24"/>
          <w:szCs w:val="24"/>
        </w:rPr>
        <w:t xml:space="preserve">centre de </w:t>
      </w:r>
      <w:proofErr w:type="spellStart"/>
      <w:r w:rsidR="00C70B86">
        <w:rPr>
          <w:sz w:val="24"/>
          <w:szCs w:val="24"/>
        </w:rPr>
        <w:t>Konkola</w:t>
      </w:r>
      <w:proofErr w:type="spellEnd"/>
      <w:r w:rsidR="00C70B86">
        <w:rPr>
          <w:sz w:val="24"/>
          <w:szCs w:val="24"/>
        </w:rPr>
        <w:t xml:space="preserve"> à Labé</w:t>
      </w:r>
      <w:r w:rsidR="004C2015">
        <w:rPr>
          <w:sz w:val="24"/>
          <w:szCs w:val="24"/>
        </w:rPr>
        <w:t> ;</w:t>
      </w:r>
      <w:r w:rsidR="00A36D2E">
        <w:rPr>
          <w:sz w:val="24"/>
          <w:szCs w:val="24"/>
        </w:rPr>
        <w:t xml:space="preserve"> </w:t>
      </w:r>
    </w:p>
    <w:p w:rsidR="00B3479E" w:rsidRPr="00C677F6" w:rsidRDefault="00C677F6" w:rsidP="00B3479E">
      <w:pPr>
        <w:rPr>
          <w:sz w:val="24"/>
          <w:szCs w:val="24"/>
          <w:lang w:val="fr-FR"/>
        </w:rPr>
      </w:pPr>
      <w:r w:rsidRPr="00C677F6">
        <w:rPr>
          <w:sz w:val="24"/>
          <w:szCs w:val="24"/>
          <w:lang w:val="fr-FR"/>
        </w:rPr>
        <w:t xml:space="preserve">Le RDP exprime sa </w:t>
      </w:r>
      <w:r>
        <w:rPr>
          <w:sz w:val="24"/>
          <w:szCs w:val="24"/>
          <w:lang w:val="fr-FR"/>
        </w:rPr>
        <w:t xml:space="preserve">reconnaissance à la mission d’observation des Nations Unies, </w:t>
      </w:r>
      <w:r w:rsidR="00511307">
        <w:rPr>
          <w:sz w:val="24"/>
          <w:szCs w:val="24"/>
          <w:lang w:val="fr-FR"/>
        </w:rPr>
        <w:t xml:space="preserve">de </w:t>
      </w:r>
      <w:r>
        <w:rPr>
          <w:sz w:val="24"/>
          <w:szCs w:val="24"/>
          <w:lang w:val="fr-FR"/>
        </w:rPr>
        <w:t>l’Union Africaine pour lui avoir rendu visite, et se félicite de sa</w:t>
      </w:r>
      <w:r w:rsidR="00511307">
        <w:rPr>
          <w:sz w:val="24"/>
          <w:szCs w:val="24"/>
          <w:lang w:val="fr-FR"/>
        </w:rPr>
        <w:t xml:space="preserve"> rencontre avec la CENI, surtout</w:t>
      </w:r>
      <w:r>
        <w:rPr>
          <w:sz w:val="24"/>
          <w:szCs w:val="24"/>
          <w:lang w:val="fr-FR"/>
        </w:rPr>
        <w:t xml:space="preserve"> </w:t>
      </w:r>
      <w:r w:rsidR="00511307">
        <w:rPr>
          <w:sz w:val="24"/>
          <w:szCs w:val="24"/>
          <w:lang w:val="fr-FR"/>
        </w:rPr>
        <w:t>de sa bonne disposition</w:t>
      </w:r>
      <w:r>
        <w:rPr>
          <w:sz w:val="24"/>
          <w:szCs w:val="24"/>
          <w:lang w:val="fr-FR"/>
        </w:rPr>
        <w:t xml:space="preserve"> à prendre l</w:t>
      </w:r>
      <w:r w:rsidR="00511307">
        <w:rPr>
          <w:sz w:val="24"/>
          <w:szCs w:val="24"/>
          <w:lang w:val="fr-FR"/>
        </w:rPr>
        <w:t>es mesures nécessaires afin</w:t>
      </w:r>
      <w:r>
        <w:rPr>
          <w:sz w:val="24"/>
          <w:szCs w:val="24"/>
          <w:lang w:val="fr-FR"/>
        </w:rPr>
        <w:t xml:space="preserve"> </w:t>
      </w:r>
      <w:r w:rsidR="00511307">
        <w:rPr>
          <w:sz w:val="24"/>
          <w:szCs w:val="24"/>
          <w:lang w:val="fr-FR"/>
        </w:rPr>
        <w:t xml:space="preserve">de </w:t>
      </w:r>
      <w:r>
        <w:rPr>
          <w:sz w:val="24"/>
          <w:szCs w:val="24"/>
          <w:lang w:val="fr-FR"/>
        </w:rPr>
        <w:t>corriger les insuffisances relevées.</w:t>
      </w:r>
    </w:p>
    <w:p w:rsidR="00747151" w:rsidRPr="0083799F" w:rsidRDefault="0083799F" w:rsidP="00C70B86">
      <w:pPr>
        <w:rPr>
          <w:sz w:val="24"/>
          <w:szCs w:val="24"/>
          <w:lang w:val="fr-FR"/>
        </w:rPr>
      </w:pPr>
      <w:r w:rsidRPr="0083799F">
        <w:rPr>
          <w:sz w:val="24"/>
          <w:szCs w:val="24"/>
          <w:lang w:val="fr-FR"/>
        </w:rPr>
        <w:t>A ce</w:t>
      </w:r>
      <w:r>
        <w:rPr>
          <w:sz w:val="24"/>
          <w:szCs w:val="24"/>
          <w:lang w:val="fr-FR"/>
        </w:rPr>
        <w:t xml:space="preserve"> stade</w:t>
      </w:r>
      <w:r w:rsidR="00D341A4">
        <w:rPr>
          <w:sz w:val="24"/>
          <w:szCs w:val="24"/>
          <w:lang w:val="fr-FR"/>
        </w:rPr>
        <w:t xml:space="preserve"> de notre observation (de 07h à 12h</w:t>
      </w:r>
      <w:r w:rsidR="006430E7">
        <w:rPr>
          <w:sz w:val="24"/>
          <w:szCs w:val="24"/>
          <w:lang w:val="fr-FR"/>
        </w:rPr>
        <w:t>), en dépit des incidents</w:t>
      </w:r>
      <w:r w:rsidR="00D341A4">
        <w:rPr>
          <w:sz w:val="24"/>
          <w:szCs w:val="24"/>
          <w:lang w:val="fr-FR"/>
        </w:rPr>
        <w:t xml:space="preserve"> </w:t>
      </w:r>
      <w:r w:rsidR="006430E7">
        <w:rPr>
          <w:sz w:val="24"/>
          <w:szCs w:val="24"/>
          <w:lang w:val="fr-FR"/>
        </w:rPr>
        <w:t>cités</w:t>
      </w:r>
      <w:r w:rsidR="00D341A4">
        <w:rPr>
          <w:sz w:val="24"/>
          <w:szCs w:val="24"/>
          <w:lang w:val="fr-FR"/>
        </w:rPr>
        <w:t xml:space="preserve"> plus haut</w:t>
      </w:r>
      <w:r w:rsidR="006430E7">
        <w:rPr>
          <w:sz w:val="24"/>
          <w:szCs w:val="24"/>
          <w:lang w:val="fr-FR"/>
        </w:rPr>
        <w:t>, le RDP note</w:t>
      </w:r>
      <w:r w:rsidR="00C70B8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que sur l’ensemble du territoire, les opérations de vote se déroulent normalement</w:t>
      </w:r>
      <w:r w:rsidR="006430E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 w:rsidR="006430E7">
        <w:rPr>
          <w:sz w:val="24"/>
          <w:szCs w:val="24"/>
          <w:lang w:val="fr-FR"/>
        </w:rPr>
        <w:t xml:space="preserve">A </w:t>
      </w:r>
      <w:r w:rsidR="00616D11">
        <w:rPr>
          <w:sz w:val="24"/>
          <w:szCs w:val="24"/>
          <w:lang w:val="fr-FR"/>
        </w:rPr>
        <w:t>cet effet, le RDP</w:t>
      </w:r>
      <w:r w:rsidR="006430E7">
        <w:rPr>
          <w:sz w:val="24"/>
          <w:szCs w:val="24"/>
          <w:lang w:val="fr-FR"/>
        </w:rPr>
        <w:t xml:space="preserve"> invite</w:t>
      </w:r>
      <w:r>
        <w:rPr>
          <w:sz w:val="24"/>
          <w:szCs w:val="24"/>
          <w:lang w:val="fr-FR"/>
        </w:rPr>
        <w:t xml:space="preserve"> les </w:t>
      </w:r>
      <w:r w:rsidR="00522ADD">
        <w:rPr>
          <w:sz w:val="24"/>
          <w:szCs w:val="24"/>
          <w:lang w:val="fr-FR"/>
        </w:rPr>
        <w:t>administrateurs territoriaux, les démembrements</w:t>
      </w:r>
      <w:r>
        <w:rPr>
          <w:sz w:val="24"/>
          <w:szCs w:val="24"/>
          <w:lang w:val="fr-FR"/>
        </w:rPr>
        <w:t xml:space="preserve"> de la CENI</w:t>
      </w:r>
      <w:r w:rsidR="00F700E9">
        <w:rPr>
          <w:sz w:val="24"/>
          <w:szCs w:val="24"/>
          <w:lang w:val="fr-FR"/>
        </w:rPr>
        <w:t xml:space="preserve">, les membres des bureaux de vote </w:t>
      </w:r>
      <w:r w:rsidR="00522ADD">
        <w:rPr>
          <w:sz w:val="24"/>
          <w:szCs w:val="24"/>
          <w:lang w:val="fr-FR"/>
        </w:rPr>
        <w:t>et l’ensemble des acteurs impliqués dans le processus</w:t>
      </w:r>
      <w:r>
        <w:rPr>
          <w:sz w:val="24"/>
          <w:szCs w:val="24"/>
          <w:lang w:val="fr-FR"/>
        </w:rPr>
        <w:t xml:space="preserve"> </w:t>
      </w:r>
      <w:r w:rsidR="00522ADD">
        <w:rPr>
          <w:sz w:val="24"/>
          <w:szCs w:val="24"/>
          <w:lang w:val="fr-FR"/>
        </w:rPr>
        <w:t>au respect strict des textes et bonnes pratiques électorales.</w:t>
      </w:r>
      <w:r>
        <w:rPr>
          <w:sz w:val="24"/>
          <w:szCs w:val="24"/>
          <w:lang w:val="fr-FR"/>
        </w:rPr>
        <w:t xml:space="preserve"> </w:t>
      </w:r>
      <w:r w:rsidR="00E736A8">
        <w:rPr>
          <w:sz w:val="24"/>
          <w:szCs w:val="24"/>
          <w:lang w:val="fr-FR"/>
        </w:rPr>
        <w:t>La collecte d’informations sur le déroulement et la participation des électeurs se poursuit dans l’ensemble des bureaux de vote couverts</w:t>
      </w:r>
      <w:r w:rsidR="00104BA2">
        <w:rPr>
          <w:sz w:val="24"/>
          <w:szCs w:val="24"/>
          <w:lang w:val="fr-FR"/>
        </w:rPr>
        <w:t xml:space="preserve"> et fera</w:t>
      </w:r>
      <w:r w:rsidR="00E736A8">
        <w:rPr>
          <w:sz w:val="24"/>
          <w:szCs w:val="24"/>
          <w:lang w:val="fr-FR"/>
        </w:rPr>
        <w:t xml:space="preserve"> l’objet d’une déclaration dans la soirée.</w:t>
      </w:r>
    </w:p>
    <w:p w:rsidR="00747151" w:rsidRPr="00C53340" w:rsidRDefault="00C53340" w:rsidP="003E59A4">
      <w:pPr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</w:t>
      </w:r>
      <w:r w:rsidRPr="00C53340">
        <w:rPr>
          <w:b/>
          <w:bCs/>
          <w:sz w:val="24"/>
          <w:szCs w:val="24"/>
          <w:lang w:val="fr-FR"/>
        </w:rPr>
        <w:t>Que la Paix et la Protection de Dieu accompagnent notre Pays</w:t>
      </w:r>
      <w:r>
        <w:rPr>
          <w:b/>
          <w:bCs/>
          <w:sz w:val="24"/>
          <w:szCs w:val="24"/>
          <w:lang w:val="fr-FR"/>
        </w:rPr>
        <w:t> !</w:t>
      </w:r>
      <w:r w:rsidRPr="00C53340">
        <w:rPr>
          <w:b/>
          <w:bCs/>
          <w:sz w:val="24"/>
          <w:szCs w:val="24"/>
          <w:lang w:val="fr-FR"/>
        </w:rPr>
        <w:t xml:space="preserve"> </w:t>
      </w:r>
    </w:p>
    <w:p w:rsidR="00747151" w:rsidRPr="003E59A4" w:rsidRDefault="00747151" w:rsidP="003E59A4">
      <w:pPr>
        <w:rPr>
          <w:b/>
          <w:bCs/>
          <w:sz w:val="24"/>
          <w:szCs w:val="24"/>
          <w:u w:val="single"/>
          <w:lang w:val="fr-FR"/>
        </w:rPr>
      </w:pPr>
    </w:p>
    <w:sectPr w:rsidR="00747151" w:rsidRPr="003E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A1F9C"/>
    <w:multiLevelType w:val="multilevel"/>
    <w:tmpl w:val="C7C6697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78AC3E4D"/>
    <w:multiLevelType w:val="multilevel"/>
    <w:tmpl w:val="8B28E3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31"/>
    <w:rsid w:val="000079DA"/>
    <w:rsid w:val="0002075B"/>
    <w:rsid w:val="000A3C8E"/>
    <w:rsid w:val="0010002A"/>
    <w:rsid w:val="00101A5C"/>
    <w:rsid w:val="00101EF1"/>
    <w:rsid w:val="00104BA2"/>
    <w:rsid w:val="0024083E"/>
    <w:rsid w:val="00254055"/>
    <w:rsid w:val="002D4C31"/>
    <w:rsid w:val="00304C22"/>
    <w:rsid w:val="003E59A4"/>
    <w:rsid w:val="00421B4D"/>
    <w:rsid w:val="00463449"/>
    <w:rsid w:val="004C2015"/>
    <w:rsid w:val="005075B1"/>
    <w:rsid w:val="00511307"/>
    <w:rsid w:val="00522ADD"/>
    <w:rsid w:val="00616D11"/>
    <w:rsid w:val="006430E7"/>
    <w:rsid w:val="006476E2"/>
    <w:rsid w:val="0066024F"/>
    <w:rsid w:val="006650E4"/>
    <w:rsid w:val="006B432C"/>
    <w:rsid w:val="006C2AF6"/>
    <w:rsid w:val="007274C6"/>
    <w:rsid w:val="00747151"/>
    <w:rsid w:val="00813FBE"/>
    <w:rsid w:val="0083632E"/>
    <w:rsid w:val="0083799F"/>
    <w:rsid w:val="008A4F90"/>
    <w:rsid w:val="008B75D1"/>
    <w:rsid w:val="00903CD5"/>
    <w:rsid w:val="009F733E"/>
    <w:rsid w:val="00A1186D"/>
    <w:rsid w:val="00A36D2E"/>
    <w:rsid w:val="00AF5218"/>
    <w:rsid w:val="00B3479E"/>
    <w:rsid w:val="00B53172"/>
    <w:rsid w:val="00C1078E"/>
    <w:rsid w:val="00C53340"/>
    <w:rsid w:val="00C65550"/>
    <w:rsid w:val="00C677F6"/>
    <w:rsid w:val="00C70B86"/>
    <w:rsid w:val="00CB4085"/>
    <w:rsid w:val="00D333EB"/>
    <w:rsid w:val="00D341A4"/>
    <w:rsid w:val="00DE7BEE"/>
    <w:rsid w:val="00E736A8"/>
    <w:rsid w:val="00F700E9"/>
    <w:rsid w:val="00F97E0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DF01-3A97-4DE0-8E5D-AE384D32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2D4C31"/>
    <w:pPr>
      <w:suppressAutoHyphens/>
      <w:autoSpaceDN w:val="0"/>
      <w:spacing w:line="249" w:lineRule="auto"/>
      <w:ind w:left="720"/>
      <w:textAlignment w:val="baseline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MB</cp:lastModifiedBy>
  <cp:revision>2</cp:revision>
  <dcterms:created xsi:type="dcterms:W3CDTF">2020-10-18T21:01:00Z</dcterms:created>
  <dcterms:modified xsi:type="dcterms:W3CDTF">2020-10-18T21:01:00Z</dcterms:modified>
</cp:coreProperties>
</file>